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7D9" w:rsidRDefault="001521B7" w:rsidP="000607BA">
      <w:pPr>
        <w:spacing w:after="0" w:line="360" w:lineRule="auto"/>
        <w:jc w:val="both"/>
        <w:rPr>
          <w:rFonts w:ascii="Palatino Linotype" w:hAnsi="Palatino Linotype" w:cs="Arial"/>
          <w:b/>
          <w:sz w:val="20"/>
          <w:szCs w:val="20"/>
        </w:rPr>
      </w:pPr>
      <w:r w:rsidRPr="003F7079">
        <w:rPr>
          <w:rFonts w:ascii="Palatino Linotype" w:hAnsi="Palatino Linotype"/>
          <w:b/>
        </w:rPr>
        <w:t>VOTO PARTICULAR QUE FORMULA</w:t>
      </w:r>
      <w:r w:rsidR="00E203E1" w:rsidRPr="003F7079">
        <w:rPr>
          <w:rFonts w:ascii="Palatino Linotype" w:hAnsi="Palatino Linotype"/>
          <w:b/>
        </w:rPr>
        <w:t xml:space="preserve"> </w:t>
      </w:r>
      <w:r w:rsidRPr="003F7079">
        <w:rPr>
          <w:rFonts w:ascii="Palatino Linotype" w:hAnsi="Palatino Linotype"/>
          <w:b/>
        </w:rPr>
        <w:t>EL C</w:t>
      </w:r>
      <w:r w:rsidR="00E203E1" w:rsidRPr="003F7079">
        <w:rPr>
          <w:rFonts w:ascii="Palatino Linotype" w:hAnsi="Palatino Linotype"/>
          <w:b/>
        </w:rPr>
        <w:t>OMISIONADO JAVIER MARTÍNEZ CRUZ</w:t>
      </w:r>
      <w:r w:rsidRPr="003F7079">
        <w:rPr>
          <w:rFonts w:ascii="Palatino Linotype" w:hAnsi="Palatino Linotype"/>
          <w:b/>
        </w:rPr>
        <w:t xml:space="preserve">, EN RELACIÓN CON LA RESOLUCIÓN DICTADA POR EL PLENO DEL INSTITUTO DE TRANSPARENCIA, ACCESO A LA INFORMACIÓN PÚBLICA Y PROTECCIÓN DE DATOS PERSONALES DEL ESTADO DE MÉXICO Y MUNICIPIOS, EN LA </w:t>
      </w:r>
      <w:r w:rsidR="00974FFE" w:rsidRPr="003F7079">
        <w:rPr>
          <w:rFonts w:ascii="Palatino Linotype" w:hAnsi="Palatino Linotype"/>
          <w:b/>
        </w:rPr>
        <w:t>VIGÉSIMA SÉPTIMA S</w:t>
      </w:r>
      <w:r w:rsidR="00AE35F2" w:rsidRPr="003F7079">
        <w:rPr>
          <w:rFonts w:ascii="Palatino Linotype" w:hAnsi="Palatino Linotype"/>
          <w:b/>
        </w:rPr>
        <w:t xml:space="preserve">ESIÓN </w:t>
      </w:r>
      <w:r w:rsidRPr="003F7079">
        <w:rPr>
          <w:rFonts w:ascii="Palatino Linotype" w:hAnsi="Palatino Linotype"/>
          <w:b/>
        </w:rPr>
        <w:t xml:space="preserve">ORDINARIA DEL </w:t>
      </w:r>
      <w:r w:rsidR="003A25DC" w:rsidRPr="003F7079">
        <w:rPr>
          <w:rFonts w:ascii="Palatino Linotype" w:hAnsi="Palatino Linotype"/>
          <w:b/>
        </w:rPr>
        <w:t xml:space="preserve">DÍA </w:t>
      </w:r>
      <w:r w:rsidR="00974FFE" w:rsidRPr="003F7079">
        <w:rPr>
          <w:rFonts w:ascii="Palatino Linotype" w:hAnsi="Palatino Linotype"/>
          <w:b/>
        </w:rPr>
        <w:t xml:space="preserve">TREINTA Y UNO </w:t>
      </w:r>
      <w:r w:rsidR="00D22C4E" w:rsidRPr="003F7079">
        <w:rPr>
          <w:rFonts w:ascii="Palatino Linotype" w:hAnsi="Palatino Linotype"/>
          <w:b/>
        </w:rPr>
        <w:t xml:space="preserve">DE </w:t>
      </w:r>
      <w:r w:rsidR="00974FFE" w:rsidRPr="003F7079">
        <w:rPr>
          <w:rFonts w:ascii="Palatino Linotype" w:hAnsi="Palatino Linotype"/>
          <w:b/>
        </w:rPr>
        <w:t xml:space="preserve">JULIO </w:t>
      </w:r>
      <w:r w:rsidRPr="003F7079">
        <w:rPr>
          <w:rFonts w:ascii="Palatino Linotype" w:hAnsi="Palatino Linotype"/>
          <w:b/>
        </w:rPr>
        <w:t>DE DOS MIL DIECI</w:t>
      </w:r>
      <w:r w:rsidR="00E203E1" w:rsidRPr="003F7079">
        <w:rPr>
          <w:rFonts w:ascii="Palatino Linotype" w:hAnsi="Palatino Linotype"/>
          <w:b/>
        </w:rPr>
        <w:t>NUEVE</w:t>
      </w:r>
      <w:r w:rsidRPr="003F7079">
        <w:rPr>
          <w:rFonts w:ascii="Palatino Linotype" w:hAnsi="Palatino Linotype"/>
          <w:b/>
        </w:rPr>
        <w:t>, EN EL RECURSO DE REVISIÓN 0</w:t>
      </w:r>
      <w:r w:rsidR="00974FFE" w:rsidRPr="003F7079">
        <w:rPr>
          <w:rFonts w:ascii="Palatino Linotype" w:hAnsi="Palatino Linotype"/>
          <w:b/>
        </w:rPr>
        <w:t>3032</w:t>
      </w:r>
      <w:r w:rsidR="00143624" w:rsidRPr="003F7079">
        <w:rPr>
          <w:rFonts w:ascii="Palatino Linotype" w:hAnsi="Palatino Linotype"/>
          <w:b/>
        </w:rPr>
        <w:t>/INFOEM/IP/RR/201</w:t>
      </w:r>
      <w:r w:rsidR="00D22C4E" w:rsidRPr="003F7079">
        <w:rPr>
          <w:rFonts w:ascii="Palatino Linotype" w:hAnsi="Palatino Linotype"/>
          <w:b/>
        </w:rPr>
        <w:t>9</w:t>
      </w:r>
      <w:r w:rsidR="00974FFE" w:rsidRPr="003F7079">
        <w:rPr>
          <w:rFonts w:ascii="Palatino Linotype" w:hAnsi="Palatino Linotype"/>
          <w:b/>
        </w:rPr>
        <w:t xml:space="preserve"> Y </w:t>
      </w:r>
      <w:r w:rsidR="00974FFE" w:rsidRPr="003F7079">
        <w:rPr>
          <w:rFonts w:ascii="Palatino Linotype" w:hAnsi="Palatino Linotype" w:cs="Arial"/>
          <w:b/>
          <w:sz w:val="20"/>
          <w:szCs w:val="20"/>
        </w:rPr>
        <w:t>03188/INFOEM/IP/RR/2019 ACUMU</w:t>
      </w:r>
    </w:p>
    <w:p w:rsidR="000607BA" w:rsidRPr="003F7079" w:rsidRDefault="00974FFE" w:rsidP="000607BA">
      <w:pPr>
        <w:spacing w:after="0" w:line="360" w:lineRule="auto"/>
        <w:jc w:val="both"/>
        <w:rPr>
          <w:rFonts w:ascii="Palatino Linotype" w:hAnsi="Palatino Linotype"/>
          <w:b/>
        </w:rPr>
      </w:pPr>
      <w:r w:rsidRPr="003F7079">
        <w:rPr>
          <w:rFonts w:ascii="Palatino Linotype" w:hAnsi="Palatino Linotype" w:cs="Arial"/>
          <w:b/>
          <w:sz w:val="20"/>
          <w:szCs w:val="20"/>
        </w:rPr>
        <w:t>LADOS</w:t>
      </w:r>
      <w:r w:rsidR="001521B7" w:rsidRPr="003F7079">
        <w:rPr>
          <w:rFonts w:ascii="Palatino Linotype" w:hAnsi="Palatino Linotype"/>
          <w:b/>
        </w:rPr>
        <w:t>.</w:t>
      </w:r>
    </w:p>
    <w:p w:rsidR="004B391C" w:rsidRPr="003F7079" w:rsidRDefault="004B391C" w:rsidP="00F71791">
      <w:pPr>
        <w:spacing w:after="0" w:line="240" w:lineRule="auto"/>
        <w:jc w:val="both"/>
        <w:rPr>
          <w:rFonts w:ascii="Palatino Linotype" w:hAnsi="Palatino Linotype"/>
          <w:sz w:val="16"/>
          <w:szCs w:val="16"/>
        </w:rPr>
      </w:pPr>
    </w:p>
    <w:p w:rsidR="001521B7" w:rsidRPr="003F7079" w:rsidRDefault="00661C85" w:rsidP="00313A4C">
      <w:pPr>
        <w:spacing w:after="0" w:line="360" w:lineRule="auto"/>
        <w:jc w:val="both"/>
        <w:rPr>
          <w:rFonts w:ascii="Palatino Linotype" w:hAnsi="Palatino Linotype"/>
        </w:rPr>
      </w:pPr>
      <w:r w:rsidRPr="003F7079">
        <w:rPr>
          <w:rFonts w:ascii="Palatino Linotype" w:hAnsi="Palatino Linotype"/>
        </w:rPr>
        <w:t>Con fundamento en lo dispuesto por el artículo 14</w:t>
      </w:r>
      <w:r w:rsidR="002D3ACC" w:rsidRPr="003F7079">
        <w:rPr>
          <w:rFonts w:ascii="Palatino Linotype" w:hAnsi="Palatino Linotype"/>
        </w:rPr>
        <w:t>, fracciones</w:t>
      </w:r>
      <w:r w:rsidRPr="003F7079">
        <w:rPr>
          <w:rFonts w:ascii="Palatino Linotype" w:hAnsi="Palatino Linotype"/>
        </w:rPr>
        <w:t xml:space="preserve"> X y XI del Reglamento Interior del Instituto de Transparencia, Acceso a la Información Pública y Protección de Datos Personales del</w:t>
      </w:r>
      <w:r w:rsidR="00E203E1" w:rsidRPr="003F7079">
        <w:rPr>
          <w:rFonts w:ascii="Palatino Linotype" w:hAnsi="Palatino Linotype"/>
        </w:rPr>
        <w:t xml:space="preserve"> Estado de México y Municipios, el </w:t>
      </w:r>
      <w:r w:rsidR="00CC2D22" w:rsidRPr="003F7079">
        <w:rPr>
          <w:rFonts w:ascii="Palatino Linotype" w:hAnsi="Palatino Linotype"/>
        </w:rPr>
        <w:t>Comisionado Javier Martínez Cruz</w:t>
      </w:r>
      <w:r w:rsidR="00E203E1" w:rsidRPr="003F7079">
        <w:rPr>
          <w:rFonts w:ascii="Palatino Linotype" w:hAnsi="Palatino Linotype"/>
        </w:rPr>
        <w:t xml:space="preserve"> e</w:t>
      </w:r>
      <w:r w:rsidR="00CC2D22" w:rsidRPr="003F7079">
        <w:rPr>
          <w:rFonts w:ascii="Palatino Linotype" w:hAnsi="Palatino Linotype"/>
        </w:rPr>
        <w:t xml:space="preserve">mite VOTO PARTICULAR respecto a la resolución dictada en el recurso de revisión número </w:t>
      </w:r>
      <w:r w:rsidR="00E572F6" w:rsidRPr="003F7079">
        <w:rPr>
          <w:rFonts w:ascii="Palatino Linotype" w:hAnsi="Palatino Linotype"/>
        </w:rPr>
        <w:t xml:space="preserve">03032/INFOEM/IP/RR/2019 y </w:t>
      </w:r>
      <w:r w:rsidR="00E572F6" w:rsidRPr="003F7079">
        <w:rPr>
          <w:rFonts w:ascii="Palatino Linotype" w:hAnsi="Palatino Linotype" w:cs="Arial"/>
          <w:sz w:val="20"/>
          <w:szCs w:val="20"/>
        </w:rPr>
        <w:t>03188/INFOEM/IP/RR/2019 acumulados</w:t>
      </w:r>
      <w:r w:rsidRPr="003F7079">
        <w:rPr>
          <w:rFonts w:ascii="Palatino Linotype" w:hAnsi="Palatino Linotype"/>
        </w:rPr>
        <w:t xml:space="preserve">, pronunciada por el Pleno de este Instituto ante el proyecto presentado por </w:t>
      </w:r>
      <w:r w:rsidR="00CB6925" w:rsidRPr="003F7079">
        <w:rPr>
          <w:rFonts w:ascii="Palatino Linotype" w:hAnsi="Palatino Linotype"/>
        </w:rPr>
        <w:t xml:space="preserve">la </w:t>
      </w:r>
      <w:r w:rsidR="00D22C4E" w:rsidRPr="003F7079">
        <w:rPr>
          <w:rFonts w:ascii="Palatino Linotype" w:hAnsi="Palatino Linotype"/>
        </w:rPr>
        <w:t>Comisionad</w:t>
      </w:r>
      <w:r w:rsidR="00CB6925" w:rsidRPr="003F7079">
        <w:rPr>
          <w:rFonts w:ascii="Palatino Linotype" w:hAnsi="Palatino Linotype"/>
        </w:rPr>
        <w:t xml:space="preserve">a Eva Abaid Yapur,  </w:t>
      </w:r>
      <w:r w:rsidRPr="003F7079">
        <w:rPr>
          <w:rFonts w:ascii="Palatino Linotype" w:hAnsi="Palatino Linotype"/>
        </w:rPr>
        <w:t>que es del tenor siguiente</w:t>
      </w:r>
      <w:r w:rsidR="00313A4C" w:rsidRPr="003F7079">
        <w:rPr>
          <w:rFonts w:ascii="Palatino Linotype" w:hAnsi="Palatino Linotype"/>
        </w:rPr>
        <w:t xml:space="preserve">: </w:t>
      </w:r>
    </w:p>
    <w:p w:rsidR="00FD1C07" w:rsidRPr="003F7079" w:rsidRDefault="00314438" w:rsidP="000714F2">
      <w:pPr>
        <w:spacing w:before="120" w:after="120" w:line="360" w:lineRule="auto"/>
        <w:jc w:val="both"/>
        <w:rPr>
          <w:rFonts w:ascii="Palatino Linotype" w:hAnsi="Palatino Linotype" w:cs="Arial"/>
          <w:bCs/>
          <w:lang w:val="es-ES"/>
        </w:rPr>
      </w:pPr>
      <w:r w:rsidRPr="003F7079">
        <w:rPr>
          <w:rFonts w:ascii="Palatino Linotype" w:hAnsi="Palatino Linotype"/>
        </w:rPr>
        <w:t xml:space="preserve">De manera previa a la emisión del presente voto, cabe precisar que </w:t>
      </w:r>
      <w:r w:rsidR="00346DEE" w:rsidRPr="003F7079">
        <w:rPr>
          <w:rFonts w:ascii="Palatino Linotype" w:hAnsi="Palatino Linotype"/>
        </w:rPr>
        <w:t xml:space="preserve">el </w:t>
      </w:r>
      <w:r w:rsidRPr="003F7079">
        <w:rPr>
          <w:rFonts w:ascii="Palatino Linotype" w:hAnsi="Palatino Linotype"/>
        </w:rPr>
        <w:t xml:space="preserve">particular </w:t>
      </w:r>
      <w:r w:rsidRPr="003F7079">
        <w:rPr>
          <w:rFonts w:ascii="Palatino Linotype" w:hAnsi="Palatino Linotype" w:cs="Arial"/>
          <w:bCs/>
          <w:lang w:val="es-ES"/>
        </w:rPr>
        <w:t xml:space="preserve">requirió al </w:t>
      </w:r>
      <w:r w:rsidR="00FD1C07" w:rsidRPr="003F7079">
        <w:rPr>
          <w:rFonts w:ascii="Palatino Linotype" w:hAnsi="Palatino Linotype" w:cs="Arial"/>
          <w:bCs/>
          <w:lang w:val="es-ES"/>
        </w:rPr>
        <w:t>Sistema para el Desarrollo Integral de la Familia del Municipio de Atizapán de Zaragoza lo siguiente:</w:t>
      </w:r>
    </w:p>
    <w:p w:rsidR="000714F2" w:rsidRPr="003F7079" w:rsidRDefault="00C650EB" w:rsidP="00C650EB">
      <w:pPr>
        <w:spacing w:before="120" w:after="120" w:line="240" w:lineRule="auto"/>
        <w:ind w:left="284" w:right="423"/>
        <w:jc w:val="both"/>
        <w:rPr>
          <w:rFonts w:ascii="Palatino Linotype" w:hAnsi="Palatino Linotype" w:cs="Arial"/>
          <w:bCs/>
          <w:i/>
          <w:lang w:val="es-ES"/>
        </w:rPr>
      </w:pPr>
      <w:r w:rsidRPr="003F7079">
        <w:rPr>
          <w:rFonts w:ascii="Palatino Linotype" w:hAnsi="Palatino Linotype" w:cs="Arial"/>
          <w:bCs/>
          <w:i/>
          <w:lang w:val="es-ES"/>
        </w:rPr>
        <w:t xml:space="preserve">1. </w:t>
      </w:r>
      <w:r w:rsidR="00314438" w:rsidRPr="003F7079">
        <w:rPr>
          <w:rFonts w:ascii="Palatino Linotype" w:hAnsi="Palatino Linotype" w:cs="Arial"/>
          <w:bCs/>
          <w:i/>
          <w:lang w:val="es-ES"/>
        </w:rPr>
        <w:t xml:space="preserve"> </w:t>
      </w:r>
      <w:r w:rsidR="00313A4C" w:rsidRPr="003F7079">
        <w:rPr>
          <w:rFonts w:ascii="Palatino Linotype" w:hAnsi="Palatino Linotype" w:cs="Arial"/>
          <w:bCs/>
          <w:i/>
          <w:lang w:val="es-ES"/>
        </w:rPr>
        <w:t>“</w:t>
      </w:r>
      <w:r w:rsidR="00FD1C07" w:rsidRPr="003F7079">
        <w:rPr>
          <w:rFonts w:ascii="Palatino Linotype" w:hAnsi="Palatino Linotype" w:cs="Arial"/>
          <w:bCs/>
          <w:i/>
          <w:lang w:val="es-ES"/>
        </w:rPr>
        <w:t xml:space="preserve">LOS ACTOS DE COMPRAS QUE SE HAYAN EFECTUADO DETALLANDO, RAZÓN SOCIAL O NOMBRE DE LA PERSONA FÍSCA O MORAL BENEFICIADA CON LA COMPARA, MONTOS ECONÓMICOS </w:t>
      </w:r>
      <w:r w:rsidRPr="003F7079">
        <w:rPr>
          <w:rFonts w:ascii="Palatino Linotype" w:hAnsi="Palatino Linotype" w:cs="Arial"/>
          <w:bCs/>
          <w:i/>
          <w:lang w:val="es-ES"/>
        </w:rPr>
        <w:t xml:space="preserve"> DE LA COMPRA, MODALIDAD  DE COMPRA, TIPO DE PRODUCTO O SERVICIO Y MONTOS DE DICHAS ASÍ COMO ÁREA SOLICITANTE O BENEFICIADA DE DICHA COMPRA Y DE FORMA ESPECÍFICA LE BENEFICIO O NECESIDAD A CUBRIR CON LA COMPRA DEL 01 DE ENERO DE 2019 A AL FECHA</w:t>
      </w:r>
      <w:r w:rsidR="00DC1FFE" w:rsidRPr="003F7079">
        <w:rPr>
          <w:rFonts w:ascii="Palatino Linotype" w:hAnsi="Palatino Linotype" w:cs="Arial"/>
          <w:bCs/>
          <w:i/>
          <w:lang w:val="es-ES"/>
        </w:rPr>
        <w:t>”</w:t>
      </w:r>
    </w:p>
    <w:p w:rsidR="00C650EB" w:rsidRPr="003F7079" w:rsidRDefault="00C650EB" w:rsidP="00C650EB">
      <w:pPr>
        <w:spacing w:before="120" w:after="120" w:line="240" w:lineRule="auto"/>
        <w:ind w:left="284" w:right="423"/>
        <w:jc w:val="both"/>
        <w:rPr>
          <w:rFonts w:ascii="Palatino Linotype" w:hAnsi="Palatino Linotype" w:cs="Arial"/>
          <w:bCs/>
          <w:i/>
          <w:lang w:val="es-ES"/>
        </w:rPr>
      </w:pPr>
    </w:p>
    <w:p w:rsidR="00C650EB" w:rsidRPr="003F7079" w:rsidRDefault="00C650EB" w:rsidP="00C650EB">
      <w:pPr>
        <w:spacing w:before="120" w:after="120" w:line="240" w:lineRule="auto"/>
        <w:ind w:left="284" w:right="423"/>
        <w:jc w:val="both"/>
        <w:rPr>
          <w:rFonts w:ascii="Palatino Linotype" w:hAnsi="Palatino Linotype" w:cs="Arial"/>
          <w:bCs/>
          <w:i/>
          <w:lang w:val="es-ES"/>
        </w:rPr>
      </w:pPr>
      <w:r w:rsidRPr="003F7079">
        <w:rPr>
          <w:rFonts w:ascii="Palatino Linotype" w:hAnsi="Palatino Linotype" w:cs="Arial"/>
          <w:bCs/>
          <w:i/>
          <w:lang w:val="es-ES"/>
        </w:rPr>
        <w:t>2. “SOLICTO LAS COMPRAS HECHAS DE ENERO A MARZO DE 2019, DETALLANDO TIPO DE COMPRA O ADQUSISICÓN, PRODUCTO O SERVICIO ADQUIRIDO, MONTOS DE COMPRA, MODALIDAD DE CONTRATACIÓN, RAZÓN SOCIAL DE LA PERSONA FÍSICA O MORAL, Y POBLACIÓN BENEFICIADA O NECESIDAD ATENDIDAD Y CONTRATOS”</w:t>
      </w:r>
    </w:p>
    <w:p w:rsidR="00F71791" w:rsidRPr="003F7079" w:rsidRDefault="00F71791" w:rsidP="00F71791">
      <w:pPr>
        <w:spacing w:after="0" w:line="240" w:lineRule="auto"/>
        <w:jc w:val="both"/>
        <w:rPr>
          <w:rFonts w:ascii="Palatino Linotype" w:hAnsi="Palatino Linotype" w:cs="Arial"/>
          <w:bCs/>
          <w:sz w:val="16"/>
          <w:szCs w:val="16"/>
          <w:lang w:val="es-ES"/>
        </w:rPr>
      </w:pPr>
    </w:p>
    <w:p w:rsidR="00E04462" w:rsidRPr="003F7079" w:rsidRDefault="00346DEE" w:rsidP="00882515">
      <w:pPr>
        <w:spacing w:before="120" w:after="120" w:line="360" w:lineRule="auto"/>
        <w:jc w:val="both"/>
        <w:rPr>
          <w:rFonts w:ascii="Palatino Linotype" w:hAnsi="Palatino Linotype" w:cs="Arial"/>
          <w:bCs/>
          <w:lang w:val="es-ES"/>
        </w:rPr>
      </w:pPr>
      <w:r w:rsidRPr="003F7079">
        <w:rPr>
          <w:rFonts w:ascii="Palatino Linotype" w:hAnsi="Palatino Linotype" w:cs="Arial"/>
          <w:bCs/>
          <w:lang w:val="es-ES"/>
        </w:rPr>
        <w:t>E</w:t>
      </w:r>
      <w:r w:rsidR="00531DBB" w:rsidRPr="003F7079">
        <w:rPr>
          <w:rFonts w:ascii="Palatino Linotype" w:hAnsi="Palatino Linotype" w:cs="Arial"/>
          <w:bCs/>
          <w:lang w:val="es-ES"/>
        </w:rPr>
        <w:t>l Sujeto Obligado</w:t>
      </w:r>
      <w:r w:rsidRPr="003F7079">
        <w:rPr>
          <w:rFonts w:ascii="Palatino Linotype" w:hAnsi="Palatino Linotype" w:cs="Arial"/>
          <w:bCs/>
          <w:lang w:val="es-ES"/>
        </w:rPr>
        <w:t xml:space="preserve"> en respuesta</w:t>
      </w:r>
      <w:r w:rsidR="00F24C22" w:rsidRPr="003F7079">
        <w:rPr>
          <w:rFonts w:ascii="Palatino Linotype" w:hAnsi="Palatino Linotype" w:cs="Arial"/>
          <w:bCs/>
          <w:lang w:val="es-ES"/>
        </w:rPr>
        <w:t xml:space="preserve"> sustancialmente manifestó por cuanto al primer requerimiento que no se ha realizado compra alguna ni licitación del 01 de enero a la fecha.</w:t>
      </w:r>
    </w:p>
    <w:p w:rsidR="002D6904" w:rsidRPr="003F7079" w:rsidRDefault="00F24C22" w:rsidP="00CE4BEA">
      <w:pPr>
        <w:spacing w:after="0" w:line="360" w:lineRule="auto"/>
        <w:jc w:val="both"/>
        <w:rPr>
          <w:rFonts w:ascii="Palatino Linotype" w:hAnsi="Palatino Linotype" w:cs="Arial"/>
          <w:bCs/>
          <w:lang w:val="es-ES"/>
        </w:rPr>
      </w:pPr>
      <w:r w:rsidRPr="003F7079">
        <w:rPr>
          <w:rFonts w:ascii="Palatino Linotype" w:hAnsi="Palatino Linotype" w:cs="Arial"/>
          <w:bCs/>
          <w:lang w:val="es-ES"/>
        </w:rPr>
        <w:t xml:space="preserve"> En cuanto al segundo requerimiento</w:t>
      </w:r>
      <w:r w:rsidR="00BF3568" w:rsidRPr="003F7079">
        <w:rPr>
          <w:rFonts w:ascii="Palatino Linotype" w:hAnsi="Palatino Linotype" w:cs="Arial"/>
          <w:bCs/>
          <w:lang w:val="es-ES"/>
        </w:rPr>
        <w:t xml:space="preserve">, </w:t>
      </w:r>
      <w:r w:rsidRPr="003F7079">
        <w:rPr>
          <w:rFonts w:ascii="Palatino Linotype" w:hAnsi="Palatino Linotype" w:cs="Arial"/>
          <w:bCs/>
          <w:lang w:val="es-ES"/>
        </w:rPr>
        <w:t>el ente obligado</w:t>
      </w:r>
      <w:r w:rsidR="00BF3568" w:rsidRPr="003F7079">
        <w:rPr>
          <w:rFonts w:ascii="Palatino Linotype" w:hAnsi="Palatino Linotype" w:cs="Arial"/>
          <w:bCs/>
          <w:lang w:val="es-ES"/>
        </w:rPr>
        <w:t xml:space="preserve"> a través del </w:t>
      </w:r>
      <w:r w:rsidR="00BF3568" w:rsidRPr="003F7079">
        <w:rPr>
          <w:rFonts w:ascii="Palatino Linotype" w:hAnsi="Palatino Linotype"/>
          <w:color w:val="000000"/>
        </w:rPr>
        <w:t xml:space="preserve">Subdirector de Administración del ente obligado </w:t>
      </w:r>
      <w:r w:rsidRPr="003F7079">
        <w:rPr>
          <w:rFonts w:ascii="Palatino Linotype" w:hAnsi="Palatino Linotype" w:cs="Arial"/>
          <w:bCs/>
          <w:lang w:val="es-ES"/>
        </w:rPr>
        <w:t>respondió que se encuentra imposibilitado para proporcionar dicha información</w:t>
      </w:r>
      <w:r w:rsidR="00BF3568" w:rsidRPr="003F7079">
        <w:rPr>
          <w:rFonts w:ascii="Palatino Linotype" w:hAnsi="Palatino Linotype" w:cs="Arial"/>
          <w:bCs/>
          <w:lang w:val="es-ES"/>
        </w:rPr>
        <w:t xml:space="preserve">, </w:t>
      </w:r>
      <w:r w:rsidRPr="003F7079">
        <w:rPr>
          <w:rFonts w:ascii="Palatino Linotype" w:hAnsi="Palatino Linotype" w:cs="Arial"/>
          <w:bCs/>
          <w:lang w:val="es-ES"/>
        </w:rPr>
        <w:t>en razón de que no obra en sus archivos</w:t>
      </w:r>
      <w:r w:rsidR="002D6904" w:rsidRPr="003F7079">
        <w:rPr>
          <w:rFonts w:ascii="Palatino Linotype" w:hAnsi="Palatino Linotype" w:cs="Arial"/>
          <w:bCs/>
          <w:lang w:val="es-ES"/>
        </w:rPr>
        <w:t xml:space="preserve"> y agregó que no se ha realizado compra alguna o licitación del 01 de enero a la fecha. </w:t>
      </w:r>
      <w:r w:rsidRPr="003F7079">
        <w:rPr>
          <w:rFonts w:ascii="Palatino Linotype" w:hAnsi="Palatino Linotype" w:cs="Arial"/>
          <w:bCs/>
          <w:lang w:val="es-ES"/>
        </w:rPr>
        <w:t xml:space="preserve"> </w:t>
      </w:r>
    </w:p>
    <w:p w:rsidR="00E04462" w:rsidRPr="003F7079" w:rsidRDefault="00E04462" w:rsidP="00E04462">
      <w:pPr>
        <w:spacing w:after="0" w:line="240" w:lineRule="auto"/>
        <w:jc w:val="both"/>
        <w:rPr>
          <w:rFonts w:ascii="Palatino Linotype" w:hAnsi="Palatino Linotype" w:cs="Arial"/>
          <w:color w:val="000000" w:themeColor="text1"/>
          <w:sz w:val="16"/>
          <w:szCs w:val="16"/>
        </w:rPr>
      </w:pPr>
    </w:p>
    <w:p w:rsidR="00E04462" w:rsidRPr="003F7079" w:rsidRDefault="00314438" w:rsidP="00D300AA">
      <w:pPr>
        <w:spacing w:before="120" w:after="120" w:line="360" w:lineRule="auto"/>
        <w:jc w:val="both"/>
        <w:rPr>
          <w:rFonts w:ascii="Palatino Linotype" w:hAnsi="Palatino Linotype" w:cs="Arial"/>
        </w:rPr>
      </w:pPr>
      <w:r w:rsidRPr="003F7079">
        <w:rPr>
          <w:rFonts w:ascii="Palatino Linotype" w:hAnsi="Palatino Linotype" w:cs="Arial"/>
          <w:color w:val="000000" w:themeColor="text1"/>
        </w:rPr>
        <w:t>Ante la</w:t>
      </w:r>
      <w:r w:rsidR="00B63624" w:rsidRPr="003F7079">
        <w:rPr>
          <w:rFonts w:ascii="Palatino Linotype" w:hAnsi="Palatino Linotype" w:cs="Arial"/>
          <w:color w:val="000000" w:themeColor="text1"/>
        </w:rPr>
        <w:t xml:space="preserve"> </w:t>
      </w:r>
      <w:r w:rsidRPr="003F7079">
        <w:rPr>
          <w:rFonts w:ascii="Palatino Linotype" w:hAnsi="Palatino Linotype" w:cs="Arial"/>
          <w:color w:val="000000" w:themeColor="text1"/>
        </w:rPr>
        <w:t>respuesta,</w:t>
      </w:r>
      <w:r w:rsidR="002A5F7A" w:rsidRPr="003F7079">
        <w:rPr>
          <w:rFonts w:ascii="Palatino Linotype" w:hAnsi="Palatino Linotype" w:cs="Arial"/>
          <w:color w:val="000000" w:themeColor="text1"/>
        </w:rPr>
        <w:t xml:space="preserve"> </w:t>
      </w:r>
      <w:r w:rsidR="00B63624" w:rsidRPr="003F7079">
        <w:rPr>
          <w:rFonts w:ascii="Palatino Linotype" w:hAnsi="Palatino Linotype" w:cs="Arial"/>
          <w:color w:val="000000" w:themeColor="text1"/>
        </w:rPr>
        <w:t xml:space="preserve">el </w:t>
      </w:r>
      <w:r w:rsidRPr="003F7079">
        <w:rPr>
          <w:rFonts w:ascii="Palatino Linotype" w:hAnsi="Palatino Linotype" w:cs="Arial"/>
          <w:color w:val="000000" w:themeColor="text1"/>
        </w:rPr>
        <w:t>Recurrente</w:t>
      </w:r>
      <w:r w:rsidR="00D75967" w:rsidRPr="003F7079">
        <w:rPr>
          <w:rFonts w:ascii="Palatino Linotype" w:hAnsi="Palatino Linotype" w:cs="Arial"/>
          <w:color w:val="000000" w:themeColor="text1"/>
        </w:rPr>
        <w:t xml:space="preserve"> procedió a través de presente recurso de revisión, señalando s</w:t>
      </w:r>
      <w:r w:rsidR="00D75967" w:rsidRPr="003F7079">
        <w:rPr>
          <w:rFonts w:ascii="Palatino Linotype" w:hAnsi="Palatino Linotype" w:cs="Arial"/>
        </w:rPr>
        <w:t>ustancialmente como motivo</w:t>
      </w:r>
      <w:r w:rsidR="00E04462" w:rsidRPr="003F7079">
        <w:rPr>
          <w:rFonts w:ascii="Palatino Linotype" w:hAnsi="Palatino Linotype" w:cs="Arial"/>
        </w:rPr>
        <w:t xml:space="preserve">s </w:t>
      </w:r>
      <w:r w:rsidR="00D75967" w:rsidRPr="003F7079">
        <w:rPr>
          <w:rFonts w:ascii="Palatino Linotype" w:hAnsi="Palatino Linotype" w:cs="Arial"/>
        </w:rPr>
        <w:t xml:space="preserve">de inconformidad </w:t>
      </w:r>
      <w:r w:rsidR="0083304F" w:rsidRPr="003F7079">
        <w:rPr>
          <w:rFonts w:ascii="Palatino Linotype" w:hAnsi="Palatino Linotype" w:cs="Arial"/>
        </w:rPr>
        <w:t xml:space="preserve">que </w:t>
      </w:r>
      <w:r w:rsidR="00E04462" w:rsidRPr="003F7079">
        <w:rPr>
          <w:rFonts w:ascii="Palatino Linotype" w:hAnsi="Palatino Linotype" w:cs="Arial"/>
        </w:rPr>
        <w:t xml:space="preserve">la autoridad se niega a dar respuesta dado que la autoridad a entregado una respuesta que no es pertinente a lo solicitado. </w:t>
      </w:r>
    </w:p>
    <w:p w:rsidR="009A5337" w:rsidRPr="003F7079" w:rsidRDefault="00314438" w:rsidP="000642D8">
      <w:pPr>
        <w:spacing w:before="120" w:after="120" w:line="360" w:lineRule="auto"/>
        <w:jc w:val="both"/>
        <w:rPr>
          <w:rFonts w:ascii="Palatino Linotype" w:hAnsi="Palatino Linotype" w:cs="Arial"/>
        </w:rPr>
      </w:pPr>
      <w:r w:rsidRPr="003F7079">
        <w:rPr>
          <w:rFonts w:ascii="Palatino Linotype" w:hAnsi="Palatino Linotype" w:cs="Arial"/>
        </w:rPr>
        <w:t xml:space="preserve">Al respecto, el Sujeto Obligado </w:t>
      </w:r>
      <w:r w:rsidR="00FC52EC" w:rsidRPr="003F7079">
        <w:rPr>
          <w:rFonts w:ascii="Palatino Linotype" w:hAnsi="Palatino Linotype" w:cs="Arial"/>
        </w:rPr>
        <w:t>rindió su</w:t>
      </w:r>
      <w:r w:rsidR="009E656A" w:rsidRPr="003F7079">
        <w:rPr>
          <w:rFonts w:ascii="Palatino Linotype" w:hAnsi="Palatino Linotype" w:cs="Arial"/>
        </w:rPr>
        <w:t>s</w:t>
      </w:r>
      <w:r w:rsidR="00FC52EC" w:rsidRPr="003F7079">
        <w:rPr>
          <w:rFonts w:ascii="Palatino Linotype" w:hAnsi="Palatino Linotype" w:cs="Arial"/>
        </w:rPr>
        <w:t xml:space="preserve"> informe</w:t>
      </w:r>
      <w:r w:rsidR="009E656A" w:rsidRPr="003F7079">
        <w:rPr>
          <w:rFonts w:ascii="Palatino Linotype" w:hAnsi="Palatino Linotype" w:cs="Arial"/>
        </w:rPr>
        <w:t>s</w:t>
      </w:r>
      <w:r w:rsidR="00FC52EC" w:rsidRPr="003F7079">
        <w:rPr>
          <w:rFonts w:ascii="Palatino Linotype" w:hAnsi="Palatino Linotype" w:cs="Arial"/>
        </w:rPr>
        <w:t xml:space="preserve"> justificado</w:t>
      </w:r>
      <w:r w:rsidR="009E656A" w:rsidRPr="003F7079">
        <w:rPr>
          <w:rFonts w:ascii="Palatino Linotype" w:hAnsi="Palatino Linotype" w:cs="Arial"/>
        </w:rPr>
        <w:t>s</w:t>
      </w:r>
      <w:r w:rsidR="00FC52EC" w:rsidRPr="003F7079">
        <w:rPr>
          <w:rFonts w:ascii="Palatino Linotype" w:hAnsi="Palatino Linotype" w:cs="Arial"/>
        </w:rPr>
        <w:t xml:space="preserve"> </w:t>
      </w:r>
      <w:r w:rsidR="009A5337" w:rsidRPr="003F7079">
        <w:rPr>
          <w:rFonts w:ascii="Palatino Linotype" w:hAnsi="Palatino Linotype" w:cs="Arial"/>
        </w:rPr>
        <w:t xml:space="preserve">en </w:t>
      </w:r>
      <w:r w:rsidR="009E656A" w:rsidRPr="003F7079">
        <w:rPr>
          <w:rFonts w:ascii="Palatino Linotype" w:hAnsi="Palatino Linotype" w:cs="Arial"/>
        </w:rPr>
        <w:t xml:space="preserve">los </w:t>
      </w:r>
      <w:r w:rsidR="009A5337" w:rsidRPr="003F7079">
        <w:rPr>
          <w:rFonts w:ascii="Palatino Linotype" w:hAnsi="Palatino Linotype" w:cs="Arial"/>
        </w:rPr>
        <w:t>que sustancialmente</w:t>
      </w:r>
      <w:r w:rsidR="00C653CC" w:rsidRPr="003F7079">
        <w:rPr>
          <w:rFonts w:ascii="Palatino Linotype" w:hAnsi="Palatino Linotype" w:cs="Arial"/>
        </w:rPr>
        <w:t xml:space="preserve"> </w:t>
      </w:r>
      <w:r w:rsidR="009A5337" w:rsidRPr="003F7079">
        <w:rPr>
          <w:rFonts w:ascii="Palatino Linotype" w:hAnsi="Palatino Linotype" w:cs="Arial"/>
        </w:rPr>
        <w:t>r</w:t>
      </w:r>
      <w:r w:rsidR="00C653CC" w:rsidRPr="003F7079">
        <w:rPr>
          <w:rFonts w:ascii="Palatino Linotype" w:hAnsi="Palatino Linotype" w:cs="Arial"/>
        </w:rPr>
        <w:t xml:space="preserve">atificó sus </w:t>
      </w:r>
      <w:r w:rsidR="009A5337" w:rsidRPr="003F7079">
        <w:rPr>
          <w:rFonts w:ascii="Palatino Linotype" w:hAnsi="Palatino Linotype" w:cs="Arial"/>
        </w:rPr>
        <w:t>respuesta</w:t>
      </w:r>
      <w:r w:rsidR="00C653CC" w:rsidRPr="003F7079">
        <w:rPr>
          <w:rFonts w:ascii="Palatino Linotype" w:hAnsi="Palatino Linotype" w:cs="Arial"/>
        </w:rPr>
        <w:t>s</w:t>
      </w:r>
      <w:r w:rsidR="009A5337" w:rsidRPr="003F7079">
        <w:rPr>
          <w:rFonts w:ascii="Palatino Linotype" w:hAnsi="Palatino Linotype" w:cs="Arial"/>
        </w:rPr>
        <w:t>, por lo que no fue puesto a disposición del Recurrente.</w:t>
      </w:r>
    </w:p>
    <w:p w:rsidR="001710D4" w:rsidRPr="003F7079" w:rsidRDefault="00FC52EC" w:rsidP="00B15179">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sz w:val="22"/>
          <w:szCs w:val="22"/>
          <w:lang w:val="es-ES_tradnl"/>
        </w:rPr>
      </w:pPr>
      <w:r w:rsidRPr="003F7079">
        <w:rPr>
          <w:rFonts w:ascii="Palatino Linotype" w:hAnsi="Palatino Linotype" w:cs="Arial"/>
          <w:sz w:val="22"/>
          <w:szCs w:val="22"/>
          <w:lang w:val="es-ES_tradnl"/>
        </w:rPr>
        <w:t xml:space="preserve">Por su parte, la </w:t>
      </w:r>
      <w:r w:rsidR="00314438" w:rsidRPr="003F7079">
        <w:rPr>
          <w:rFonts w:ascii="Palatino Linotype" w:hAnsi="Palatino Linotype" w:cs="Arial"/>
          <w:sz w:val="22"/>
          <w:szCs w:val="22"/>
          <w:lang w:val="es-ES_tradnl"/>
        </w:rPr>
        <w:t>Ponencia resolutora</w:t>
      </w:r>
      <w:r w:rsidR="001710D4" w:rsidRPr="003F7079">
        <w:rPr>
          <w:rFonts w:ascii="Palatino Linotype" w:hAnsi="Palatino Linotype" w:cs="Arial"/>
          <w:sz w:val="22"/>
          <w:szCs w:val="22"/>
          <w:lang w:val="es-ES_tradnl"/>
        </w:rPr>
        <w:t xml:space="preserve"> </w:t>
      </w:r>
      <w:r w:rsidR="00FA6243" w:rsidRPr="003F7079">
        <w:rPr>
          <w:rFonts w:ascii="Palatino Linotype" w:hAnsi="Palatino Linotype" w:cs="Arial"/>
          <w:sz w:val="22"/>
          <w:szCs w:val="22"/>
          <w:lang w:val="es-ES_tradnl"/>
        </w:rPr>
        <w:t xml:space="preserve">en el estudio de la resolución determino que dentro de la estructura del </w:t>
      </w:r>
      <w:r w:rsidR="00FA6243" w:rsidRPr="003F7079">
        <w:rPr>
          <w:rFonts w:ascii="Palatino Linotype" w:hAnsi="Palatino Linotype" w:cs="Arial"/>
          <w:b/>
          <w:sz w:val="22"/>
          <w:szCs w:val="22"/>
          <w:lang w:val="es-ES_tradnl"/>
        </w:rPr>
        <w:t>SUJETO OBLIGADO</w:t>
      </w:r>
      <w:r w:rsidR="00FA6243" w:rsidRPr="003F7079">
        <w:rPr>
          <w:rFonts w:ascii="Palatino Linotype" w:hAnsi="Palatino Linotype" w:cs="Arial"/>
          <w:sz w:val="22"/>
          <w:szCs w:val="22"/>
          <w:lang w:val="es-ES_tradnl"/>
        </w:rPr>
        <w:t>, existen otras áreas que pudieran conocer la información requerida por el particular referente a los procedimientos adquisitivos que realizó la autoridad, por lo que deberá realizar una búsqueda exhaustiva y razonable en todas las áreas que p</w:t>
      </w:r>
      <w:r w:rsidR="00B41025" w:rsidRPr="003F7079">
        <w:rPr>
          <w:rFonts w:ascii="Palatino Linotype" w:hAnsi="Palatino Linotype" w:cs="Arial"/>
          <w:sz w:val="22"/>
          <w:szCs w:val="22"/>
          <w:lang w:val="es-ES_tradnl"/>
        </w:rPr>
        <w:t xml:space="preserve">udieran conocer de lo requerido </w:t>
      </w:r>
      <w:r w:rsidR="00FA6243" w:rsidRPr="003F7079">
        <w:rPr>
          <w:rFonts w:ascii="Palatino Linotype" w:hAnsi="Palatino Linotype" w:cs="Arial"/>
          <w:sz w:val="22"/>
          <w:szCs w:val="22"/>
          <w:lang w:val="es-ES_tradnl"/>
        </w:rPr>
        <w:t>y agrego que</w:t>
      </w:r>
      <w:r w:rsidR="00B41025" w:rsidRPr="003F7079">
        <w:rPr>
          <w:rFonts w:ascii="Palatino Linotype" w:hAnsi="Palatino Linotype" w:cs="Arial"/>
          <w:sz w:val="22"/>
          <w:szCs w:val="22"/>
          <w:lang w:val="es-ES_tradnl"/>
        </w:rPr>
        <w:t xml:space="preserve"> el ente obligado debe mantener actualizado y permanente al público la información que la Ley de la materia </w:t>
      </w:r>
      <w:r w:rsidR="00B41025" w:rsidRPr="003F7079">
        <w:rPr>
          <w:rFonts w:ascii="Palatino Linotype" w:hAnsi="Palatino Linotype" w:cs="Arial"/>
          <w:sz w:val="22"/>
          <w:szCs w:val="22"/>
          <w:lang w:val="es-ES_tradnl"/>
        </w:rPr>
        <w:lastRenderedPageBreak/>
        <w:t>dispone, en especial lo que se refiere al padrón de proveedores o contratistas, así como los procedimientos adquisitivos que celebrados con motivo de la compra o adquisición de bienes o la contratación de servicios y transcribió el contenido del artículo 92, fracción XXIX de la Ley de Transparencia vigente en la Entidad.</w:t>
      </w:r>
      <w:r w:rsidR="00FA6243" w:rsidRPr="003F7079">
        <w:rPr>
          <w:rFonts w:ascii="Palatino Linotype" w:hAnsi="Palatino Linotype" w:cs="Arial"/>
          <w:sz w:val="22"/>
          <w:szCs w:val="22"/>
          <w:lang w:val="es-ES_tradnl"/>
        </w:rPr>
        <w:t xml:space="preserve"> </w:t>
      </w:r>
    </w:p>
    <w:p w:rsidR="00B41025" w:rsidRPr="003F7079" w:rsidRDefault="00B41025" w:rsidP="00B41025">
      <w:pPr>
        <w:pStyle w:val="Prrafodelista"/>
        <w:widowControl w:val="0"/>
        <w:tabs>
          <w:tab w:val="left" w:pos="1276"/>
        </w:tabs>
        <w:autoSpaceDE w:val="0"/>
        <w:autoSpaceDN w:val="0"/>
        <w:adjustRightInd w:val="0"/>
        <w:spacing w:before="240" w:after="100" w:afterAutospacing="1"/>
        <w:ind w:left="0"/>
        <w:jc w:val="both"/>
        <w:rPr>
          <w:rFonts w:ascii="Palatino Linotype" w:hAnsi="Palatino Linotype" w:cs="Arial"/>
          <w:sz w:val="16"/>
          <w:szCs w:val="16"/>
          <w:lang w:val="es-ES_tradnl"/>
        </w:rPr>
      </w:pPr>
    </w:p>
    <w:p w:rsidR="001710D4" w:rsidRPr="003F7079" w:rsidRDefault="00B41025" w:rsidP="00B15179">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sz w:val="22"/>
          <w:szCs w:val="22"/>
          <w:lang w:val="es-ES_tradnl"/>
        </w:rPr>
      </w:pPr>
      <w:r w:rsidRPr="00B31DE6">
        <w:rPr>
          <w:rFonts w:ascii="Palatino Linotype" w:hAnsi="Palatino Linotype" w:cs="Arial"/>
          <w:sz w:val="22"/>
          <w:szCs w:val="22"/>
          <w:lang w:val="es-ES_tradnl"/>
        </w:rPr>
        <w:t>Así, determino modificar la respuesta del Sujeto Obligado y</w:t>
      </w:r>
      <w:r w:rsidR="009177D9" w:rsidRPr="00B31DE6">
        <w:rPr>
          <w:rFonts w:ascii="Palatino Linotype" w:hAnsi="Palatino Linotype" w:cs="Arial"/>
          <w:sz w:val="22"/>
          <w:szCs w:val="22"/>
          <w:lang w:val="es-ES_tradnl"/>
        </w:rPr>
        <w:t xml:space="preserve"> ordenó la entrega de la i</w:t>
      </w:r>
      <w:r w:rsidR="00B31DE6" w:rsidRPr="00B31DE6">
        <w:rPr>
          <w:rFonts w:ascii="Palatino Linotype" w:hAnsi="Palatino Linotype" w:cs="Arial"/>
          <w:sz w:val="22"/>
          <w:szCs w:val="22"/>
          <w:lang w:val="es-ES_tradnl"/>
        </w:rPr>
        <w:t>nformación, no obstante, en su r</w:t>
      </w:r>
      <w:r w:rsidRPr="00B31DE6">
        <w:rPr>
          <w:rFonts w:ascii="Palatino Linotype" w:hAnsi="Palatino Linotype" w:cs="Arial"/>
          <w:sz w:val="22"/>
          <w:szCs w:val="22"/>
          <w:lang w:val="es-ES_tradnl"/>
        </w:rPr>
        <w:t xml:space="preserve">esolutivo </w:t>
      </w:r>
      <w:r w:rsidR="001710D4" w:rsidRPr="00B31DE6">
        <w:rPr>
          <w:rFonts w:ascii="Palatino Linotype" w:hAnsi="Palatino Linotype" w:cs="Arial"/>
          <w:sz w:val="22"/>
          <w:szCs w:val="22"/>
          <w:lang w:val="es-ES_tradnl"/>
        </w:rPr>
        <w:t>PRIMERO determinó lo siguiente</w:t>
      </w:r>
      <w:r w:rsidR="001710D4" w:rsidRPr="003F7079">
        <w:rPr>
          <w:rFonts w:ascii="Palatino Linotype" w:hAnsi="Palatino Linotype" w:cs="Arial"/>
          <w:sz w:val="22"/>
          <w:szCs w:val="22"/>
          <w:lang w:val="es-ES_tradnl"/>
        </w:rPr>
        <w:t xml:space="preserve">: </w:t>
      </w:r>
    </w:p>
    <w:p w:rsidR="006A6380" w:rsidRPr="003F7079" w:rsidRDefault="001710D4" w:rsidP="00B31DE6">
      <w:pPr>
        <w:tabs>
          <w:tab w:val="left" w:pos="709"/>
        </w:tabs>
        <w:spacing w:after="0" w:line="240" w:lineRule="auto"/>
        <w:ind w:left="284"/>
        <w:contextualSpacing/>
        <w:jc w:val="both"/>
        <w:rPr>
          <w:rFonts w:ascii="Palatino Linotype" w:eastAsia="MS Mincho" w:hAnsi="Palatino Linotype" w:cs="Times New Roman"/>
          <w:i/>
          <w:sz w:val="20"/>
          <w:szCs w:val="20"/>
          <w:lang w:val="es-ES" w:eastAsia="es-ES"/>
        </w:rPr>
      </w:pPr>
      <w:r w:rsidRPr="003F7079">
        <w:rPr>
          <w:rFonts w:ascii="Palatino Linotype" w:eastAsia="Calibri" w:hAnsi="Palatino Linotype" w:cs="Arial"/>
          <w:b/>
          <w:bCs/>
          <w:i/>
          <w:lang w:val="es-ES" w:eastAsia="es-ES"/>
        </w:rPr>
        <w:t xml:space="preserve"> </w:t>
      </w:r>
      <w:r w:rsidR="006A6380" w:rsidRPr="003F7079">
        <w:rPr>
          <w:rFonts w:ascii="Palatino Linotype" w:eastAsia="Calibri" w:hAnsi="Palatino Linotype" w:cs="Arial"/>
          <w:b/>
          <w:bCs/>
          <w:i/>
          <w:lang w:val="es-ES" w:eastAsia="es-ES"/>
        </w:rPr>
        <w:t>“</w:t>
      </w:r>
      <w:r w:rsidR="00B31DE6" w:rsidRPr="00B31DE6">
        <w:rPr>
          <w:rFonts w:ascii="Palatino Linotype" w:eastAsia="Calibri" w:hAnsi="Palatino Linotype" w:cs="Arial"/>
          <w:b/>
          <w:bCs/>
          <w:i/>
          <w:lang w:val="es-ES" w:eastAsia="es-ES"/>
        </w:rPr>
        <w:t xml:space="preserve">PRIMERO. </w:t>
      </w:r>
      <w:r w:rsidR="00B31DE6" w:rsidRPr="00B31DE6">
        <w:rPr>
          <w:rFonts w:ascii="Palatino Linotype" w:eastAsia="Calibri" w:hAnsi="Palatino Linotype" w:cs="Arial"/>
          <w:bCs/>
          <w:i/>
          <w:lang w:val="es-ES" w:eastAsia="es-ES"/>
        </w:rPr>
        <w:t xml:space="preserve">Resultan fundadas las razones o motivos de inconformidad planteadas por </w:t>
      </w:r>
      <w:r w:rsidR="00B31DE6" w:rsidRPr="00B31DE6">
        <w:rPr>
          <w:rFonts w:ascii="Palatino Linotype" w:eastAsia="Calibri" w:hAnsi="Palatino Linotype" w:cs="Arial"/>
          <w:b/>
          <w:bCs/>
          <w:i/>
          <w:lang w:val="es-ES" w:eastAsia="es-ES"/>
        </w:rPr>
        <w:t xml:space="preserve">EL RECURRENTE </w:t>
      </w:r>
      <w:r w:rsidR="00B31DE6" w:rsidRPr="00B31DE6">
        <w:rPr>
          <w:rFonts w:ascii="Palatino Linotype" w:eastAsia="Calibri" w:hAnsi="Palatino Linotype" w:cs="Arial"/>
          <w:bCs/>
          <w:i/>
          <w:lang w:val="es-ES" w:eastAsia="es-ES"/>
        </w:rPr>
        <w:t>en términos del Considerando</w:t>
      </w:r>
      <w:r w:rsidR="00B31DE6" w:rsidRPr="00B31DE6">
        <w:rPr>
          <w:rFonts w:ascii="Palatino Linotype" w:eastAsia="Calibri" w:hAnsi="Palatino Linotype" w:cs="Arial"/>
          <w:b/>
          <w:bCs/>
          <w:i/>
          <w:lang w:val="es-ES" w:eastAsia="es-ES"/>
        </w:rPr>
        <w:t xml:space="preserve"> QUINTO </w:t>
      </w:r>
      <w:r w:rsidR="00B31DE6" w:rsidRPr="00B31DE6">
        <w:rPr>
          <w:rFonts w:ascii="Palatino Linotype" w:eastAsia="Calibri" w:hAnsi="Palatino Linotype" w:cs="Arial"/>
          <w:bCs/>
          <w:i/>
          <w:lang w:val="es-ES" w:eastAsia="es-ES"/>
        </w:rPr>
        <w:t>de esta Resolución.</w:t>
      </w:r>
      <w:r w:rsidR="00B41025" w:rsidRPr="003F7079">
        <w:rPr>
          <w:rFonts w:ascii="Palatino Linotype" w:eastAsia="Calibri" w:hAnsi="Palatino Linotype" w:cs="Arial"/>
          <w:bCs/>
          <w:i/>
          <w:lang w:val="es-ES" w:eastAsia="es-ES"/>
        </w:rPr>
        <w:t>”</w:t>
      </w:r>
      <w:r w:rsidR="006A6380" w:rsidRPr="003F7079">
        <w:rPr>
          <w:rFonts w:ascii="Palatino Linotype" w:eastAsia="MS Mincho" w:hAnsi="Palatino Linotype" w:cs="Times New Roman"/>
          <w:i/>
          <w:lang w:val="es-ES" w:eastAsia="es-ES"/>
        </w:rPr>
        <w:t xml:space="preserve">  </w:t>
      </w:r>
    </w:p>
    <w:p w:rsidR="00653E25" w:rsidRPr="003F7079" w:rsidRDefault="00653E25" w:rsidP="009B0776">
      <w:pPr>
        <w:spacing w:line="360" w:lineRule="auto"/>
        <w:ind w:right="49"/>
        <w:contextualSpacing/>
        <w:jc w:val="both"/>
        <w:rPr>
          <w:rFonts w:ascii="Palatino Linotype" w:eastAsia="MS Mincho" w:hAnsi="Palatino Linotype" w:cs="Times New Roman"/>
          <w:sz w:val="20"/>
          <w:szCs w:val="20"/>
          <w:lang w:val="es-ES" w:eastAsia="es-ES"/>
        </w:rPr>
      </w:pPr>
    </w:p>
    <w:p w:rsidR="00B31DE6" w:rsidRDefault="00FC52EC" w:rsidP="00BD47C1">
      <w:pPr>
        <w:spacing w:line="360" w:lineRule="auto"/>
        <w:ind w:right="49"/>
        <w:contextualSpacing/>
        <w:jc w:val="both"/>
        <w:rPr>
          <w:rFonts w:ascii="Palatino Linotype" w:eastAsia="MS Mincho" w:hAnsi="Palatino Linotype" w:cs="Times New Roman"/>
          <w:lang w:val="es-ES" w:eastAsia="es-ES"/>
        </w:rPr>
      </w:pPr>
      <w:r w:rsidRPr="003F7079">
        <w:rPr>
          <w:rFonts w:ascii="Palatino Linotype" w:eastAsia="MS Mincho" w:hAnsi="Palatino Linotype" w:cs="Times New Roman"/>
          <w:lang w:val="es-ES" w:eastAsia="es-ES"/>
        </w:rPr>
        <w:t>Al respecto, es preciso mencionar que</w:t>
      </w:r>
      <w:r w:rsidR="00BD47C1" w:rsidRPr="003F7079">
        <w:rPr>
          <w:rFonts w:ascii="Palatino Linotype" w:eastAsia="MS Mincho" w:hAnsi="Palatino Linotype" w:cs="Times New Roman"/>
          <w:lang w:val="es-ES" w:eastAsia="es-ES"/>
        </w:rPr>
        <w:t xml:space="preserve"> si bien la Ponencia resolutora</w:t>
      </w:r>
      <w:r w:rsidR="00300464" w:rsidRPr="003F7079">
        <w:rPr>
          <w:rFonts w:ascii="Palatino Linotype" w:eastAsia="MS Mincho" w:hAnsi="Palatino Linotype" w:cs="Times New Roman"/>
          <w:lang w:val="es-ES" w:eastAsia="es-ES"/>
        </w:rPr>
        <w:t xml:space="preserve"> ordeno la entrega de la información en versión pública, </w:t>
      </w:r>
      <w:r w:rsidR="00E36791" w:rsidRPr="003F7079">
        <w:rPr>
          <w:rFonts w:ascii="Palatino Linotype" w:eastAsia="MS Mincho" w:hAnsi="Palatino Linotype" w:cs="Times New Roman"/>
          <w:lang w:val="es-ES" w:eastAsia="es-ES"/>
        </w:rPr>
        <w:t>es importante señalar que</w:t>
      </w:r>
      <w:r w:rsidR="00B31DE6">
        <w:rPr>
          <w:rFonts w:ascii="Palatino Linotype" w:eastAsia="MS Mincho" w:hAnsi="Palatino Linotype" w:cs="Times New Roman"/>
          <w:lang w:val="es-ES" w:eastAsia="es-ES"/>
        </w:rPr>
        <w:t xml:space="preserve"> en consideración del suscrito, las razones o motivos de inconformidad deben ser parcialmente fundadas. </w:t>
      </w:r>
    </w:p>
    <w:p w:rsidR="00B31DE6" w:rsidRPr="009C5213" w:rsidRDefault="00B31DE6" w:rsidP="00BD47C1">
      <w:pPr>
        <w:spacing w:line="360" w:lineRule="auto"/>
        <w:ind w:right="49"/>
        <w:contextualSpacing/>
        <w:jc w:val="both"/>
        <w:rPr>
          <w:rFonts w:ascii="Palatino Linotype" w:eastAsia="MS Mincho" w:hAnsi="Palatino Linotype" w:cs="Times New Roman"/>
          <w:sz w:val="16"/>
          <w:szCs w:val="16"/>
          <w:lang w:val="es-ES" w:eastAsia="es-ES"/>
        </w:rPr>
      </w:pPr>
    </w:p>
    <w:p w:rsidR="009E0799" w:rsidRDefault="00B31DE6" w:rsidP="00BD47C1">
      <w:pPr>
        <w:spacing w:line="360" w:lineRule="auto"/>
        <w:ind w:right="49"/>
        <w:contextualSpacing/>
        <w:jc w:val="both"/>
        <w:rPr>
          <w:rFonts w:ascii="Palatino Linotype" w:eastAsia="MS Mincho" w:hAnsi="Palatino Linotype" w:cs="Times New Roman"/>
          <w:lang w:val="es-ES" w:eastAsia="es-ES"/>
        </w:rPr>
      </w:pPr>
      <w:r>
        <w:rPr>
          <w:rFonts w:ascii="Palatino Linotype" w:eastAsia="MS Mincho" w:hAnsi="Palatino Linotype" w:cs="Times New Roman"/>
          <w:lang w:val="es-ES" w:eastAsia="es-ES"/>
        </w:rPr>
        <w:t>Discernimiento que tiene sustento en atención a</w:t>
      </w:r>
      <w:r w:rsidR="00BD7B46">
        <w:rPr>
          <w:rFonts w:ascii="Palatino Linotype" w:eastAsia="MS Mincho" w:hAnsi="Palatino Linotype" w:cs="Times New Roman"/>
          <w:lang w:val="es-ES" w:eastAsia="es-ES"/>
        </w:rPr>
        <w:t xml:space="preserve"> que la inconformidad d</w:t>
      </w:r>
      <w:r>
        <w:rPr>
          <w:rFonts w:ascii="Palatino Linotype" w:eastAsia="MS Mincho" w:hAnsi="Palatino Linotype" w:cs="Times New Roman"/>
          <w:lang w:val="es-ES" w:eastAsia="es-ES"/>
        </w:rPr>
        <w:t>el Recurrente</w:t>
      </w:r>
      <w:r w:rsidR="00BD7B46">
        <w:rPr>
          <w:rFonts w:ascii="Palatino Linotype" w:eastAsia="MS Mincho" w:hAnsi="Palatino Linotype" w:cs="Times New Roman"/>
          <w:lang w:val="es-ES" w:eastAsia="es-ES"/>
        </w:rPr>
        <w:t xml:space="preserve"> consiste sustancialmente en que la Autoridad se niega a dar respuesta; que se encuentra imposibilitada o bien que no ha hecho compra </w:t>
      </w:r>
      <w:r w:rsidR="009E0799">
        <w:rPr>
          <w:rFonts w:ascii="Palatino Linotype" w:eastAsia="MS Mincho" w:hAnsi="Palatino Linotype" w:cs="Times New Roman"/>
          <w:lang w:val="es-ES" w:eastAsia="es-ES"/>
        </w:rPr>
        <w:t xml:space="preserve">alguna, aunado a la circunstancia que la Ponencia resolutora determinó que existen </w:t>
      </w:r>
      <w:r w:rsidR="009E0799" w:rsidRPr="009E0799">
        <w:rPr>
          <w:rFonts w:ascii="Palatino Linotype" w:eastAsia="MS Mincho" w:hAnsi="Palatino Linotype" w:cs="Times New Roman"/>
          <w:lang w:val="es-ES" w:eastAsia="es-ES"/>
        </w:rPr>
        <w:t>otras áreas que pudieran conocer la información requerida por el particular</w:t>
      </w:r>
      <w:r w:rsidR="009E0799">
        <w:rPr>
          <w:rFonts w:ascii="Palatino Linotype" w:eastAsia="MS Mincho" w:hAnsi="Palatino Linotype" w:cs="Times New Roman"/>
          <w:lang w:val="es-ES" w:eastAsia="es-ES"/>
        </w:rPr>
        <w:t xml:space="preserve">. </w:t>
      </w:r>
    </w:p>
    <w:p w:rsidR="009E0799" w:rsidRPr="009C5213" w:rsidRDefault="009E0799" w:rsidP="00BD47C1">
      <w:pPr>
        <w:spacing w:line="360" w:lineRule="auto"/>
        <w:ind w:right="49"/>
        <w:contextualSpacing/>
        <w:jc w:val="both"/>
        <w:rPr>
          <w:rFonts w:ascii="Palatino Linotype" w:eastAsia="MS Mincho" w:hAnsi="Palatino Linotype" w:cs="Times New Roman"/>
          <w:sz w:val="16"/>
          <w:szCs w:val="16"/>
          <w:lang w:val="es-ES" w:eastAsia="es-ES"/>
        </w:rPr>
      </w:pPr>
    </w:p>
    <w:p w:rsidR="002871EF" w:rsidRDefault="009E0799" w:rsidP="00BD47C1">
      <w:pPr>
        <w:spacing w:line="360" w:lineRule="auto"/>
        <w:ind w:right="49"/>
        <w:contextualSpacing/>
        <w:jc w:val="both"/>
        <w:rPr>
          <w:rFonts w:ascii="Palatino Linotype" w:eastAsia="MS Mincho" w:hAnsi="Palatino Linotype" w:cs="Times New Roman"/>
          <w:lang w:val="es-ES" w:eastAsia="es-ES"/>
        </w:rPr>
      </w:pPr>
      <w:r>
        <w:rPr>
          <w:rFonts w:ascii="Palatino Linotype" w:eastAsia="MS Mincho" w:hAnsi="Palatino Linotype" w:cs="Times New Roman"/>
          <w:lang w:val="es-ES" w:eastAsia="es-ES"/>
        </w:rPr>
        <w:t xml:space="preserve">Sin embargo, no se consideró que el Sujeto Obligado si otorgó respuesta a través de la Subdirección de Administración del Sistema Municipal para el Desarrollo Integral de la Familia de Atizapán de Zaragoza, quien manifestó que </w:t>
      </w:r>
      <w:r w:rsidRPr="009E0799">
        <w:rPr>
          <w:rFonts w:ascii="Palatino Linotype" w:eastAsia="MS Mincho" w:hAnsi="Palatino Linotype" w:cs="Times New Roman"/>
          <w:i/>
          <w:lang w:val="es-ES" w:eastAsia="es-ES"/>
        </w:rPr>
        <w:t>“… no se ha realizado compra alguna o alguna licitación del 01 de enero a la fecha.”</w:t>
      </w:r>
      <w:r>
        <w:rPr>
          <w:rFonts w:ascii="Palatino Linotype" w:eastAsia="MS Mincho" w:hAnsi="Palatino Linotype" w:cs="Times New Roman"/>
          <w:i/>
          <w:lang w:val="es-ES" w:eastAsia="es-ES"/>
        </w:rPr>
        <w:t>,</w:t>
      </w:r>
      <w:r w:rsidR="002871EF">
        <w:rPr>
          <w:rFonts w:ascii="Palatino Linotype" w:eastAsia="MS Mincho" w:hAnsi="Palatino Linotype" w:cs="Times New Roman"/>
          <w:i/>
          <w:lang w:val="es-ES" w:eastAsia="es-ES"/>
        </w:rPr>
        <w:t xml:space="preserve"> </w:t>
      </w:r>
      <w:r w:rsidR="002871EF" w:rsidRPr="002871EF">
        <w:rPr>
          <w:rFonts w:ascii="Palatino Linotype" w:eastAsia="MS Mincho" w:hAnsi="Palatino Linotype" w:cs="Times New Roman"/>
          <w:lang w:val="es-ES" w:eastAsia="es-ES"/>
        </w:rPr>
        <w:t xml:space="preserve">contestación que fue emitida en términos de lo </w:t>
      </w:r>
      <w:r w:rsidR="002871EF" w:rsidRPr="002871EF">
        <w:rPr>
          <w:rFonts w:ascii="Palatino Linotype" w:eastAsia="MS Mincho" w:hAnsi="Palatino Linotype" w:cs="Times New Roman"/>
          <w:lang w:val="es-ES" w:eastAsia="es-ES"/>
        </w:rPr>
        <w:lastRenderedPageBreak/>
        <w:t>di</w:t>
      </w:r>
      <w:bookmarkStart w:id="0" w:name="_GoBack"/>
      <w:bookmarkEnd w:id="0"/>
      <w:r w:rsidR="002871EF" w:rsidRPr="002871EF">
        <w:rPr>
          <w:rFonts w:ascii="Palatino Linotype" w:eastAsia="MS Mincho" w:hAnsi="Palatino Linotype" w:cs="Times New Roman"/>
          <w:lang w:val="es-ES" w:eastAsia="es-ES"/>
        </w:rPr>
        <w:t xml:space="preserve">spuesto en el artículo </w:t>
      </w:r>
      <w:r w:rsidR="002871EF">
        <w:rPr>
          <w:rFonts w:ascii="Palatino Linotype" w:eastAsia="MS Mincho" w:hAnsi="Palatino Linotype" w:cs="Times New Roman"/>
          <w:lang w:val="es-ES" w:eastAsia="es-ES"/>
        </w:rPr>
        <w:t xml:space="preserve">163 de la Ley de Transparencia y Acceso a la Información Pública </w:t>
      </w:r>
      <w:r>
        <w:rPr>
          <w:rFonts w:ascii="Palatino Linotype" w:eastAsia="MS Mincho" w:hAnsi="Palatino Linotype" w:cs="Times New Roman"/>
          <w:i/>
          <w:lang w:val="es-ES" w:eastAsia="es-ES"/>
        </w:rPr>
        <w:t xml:space="preserve"> </w:t>
      </w:r>
      <w:r>
        <w:rPr>
          <w:rFonts w:ascii="Palatino Linotype" w:eastAsia="MS Mincho" w:hAnsi="Palatino Linotype" w:cs="Times New Roman"/>
          <w:lang w:val="es-ES" w:eastAsia="es-ES"/>
        </w:rPr>
        <w:t xml:space="preserve"> </w:t>
      </w:r>
      <w:r w:rsidR="002871EF">
        <w:rPr>
          <w:rFonts w:ascii="Palatino Linotype" w:eastAsia="MS Mincho" w:hAnsi="Palatino Linotype" w:cs="Times New Roman"/>
          <w:lang w:val="es-ES" w:eastAsia="es-ES"/>
        </w:rPr>
        <w:t xml:space="preserve">de la Entidad que dispone: </w:t>
      </w:r>
    </w:p>
    <w:p w:rsidR="009C5213" w:rsidRDefault="009C5213" w:rsidP="00BD47C1">
      <w:pPr>
        <w:spacing w:line="360" w:lineRule="auto"/>
        <w:ind w:right="49"/>
        <w:contextualSpacing/>
        <w:jc w:val="both"/>
        <w:rPr>
          <w:rFonts w:ascii="Palatino Linotype" w:eastAsia="MS Mincho" w:hAnsi="Palatino Linotype" w:cs="Times New Roman"/>
          <w:lang w:val="es-ES" w:eastAsia="es-ES"/>
        </w:rPr>
      </w:pPr>
    </w:p>
    <w:p w:rsidR="002871EF" w:rsidRPr="002871EF" w:rsidRDefault="002871EF" w:rsidP="002871EF">
      <w:pPr>
        <w:spacing w:line="240" w:lineRule="auto"/>
        <w:ind w:left="851" w:right="990"/>
        <w:contextualSpacing/>
        <w:jc w:val="both"/>
        <w:rPr>
          <w:rFonts w:ascii="Palatino Linotype" w:eastAsia="MS Mincho" w:hAnsi="Palatino Linotype" w:cs="Times New Roman"/>
          <w:i/>
          <w:lang w:val="es-ES" w:eastAsia="es-ES"/>
        </w:rPr>
      </w:pPr>
      <w:r>
        <w:rPr>
          <w:rFonts w:ascii="Palatino Linotype" w:eastAsia="MS Mincho" w:hAnsi="Palatino Linotype" w:cs="Times New Roman"/>
          <w:i/>
          <w:lang w:val="es-ES" w:eastAsia="es-ES"/>
        </w:rPr>
        <w:t>“</w:t>
      </w:r>
      <w:r w:rsidRPr="002871EF">
        <w:rPr>
          <w:rFonts w:ascii="Palatino Linotype" w:eastAsia="MS Mincho" w:hAnsi="Palatino Linotype" w:cs="Times New Roman"/>
          <w:b/>
          <w:i/>
          <w:lang w:val="es-ES" w:eastAsia="es-ES"/>
        </w:rPr>
        <w:t>Artículo 163</w:t>
      </w:r>
      <w:r w:rsidRPr="002871EF">
        <w:rPr>
          <w:rFonts w:ascii="Palatino Linotype" w:eastAsia="MS Mincho" w:hAnsi="Palatino Linotype" w:cs="Times New Roman"/>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 </w:t>
      </w:r>
    </w:p>
    <w:p w:rsidR="002871EF" w:rsidRPr="002871EF" w:rsidRDefault="002871EF" w:rsidP="002871EF">
      <w:pPr>
        <w:spacing w:line="240" w:lineRule="auto"/>
        <w:ind w:left="851" w:right="990"/>
        <w:contextualSpacing/>
        <w:jc w:val="both"/>
        <w:rPr>
          <w:rFonts w:ascii="Palatino Linotype" w:eastAsia="MS Mincho" w:hAnsi="Palatino Linotype" w:cs="Times New Roman"/>
          <w:i/>
          <w:lang w:val="es-ES" w:eastAsia="es-ES"/>
        </w:rPr>
      </w:pPr>
      <w:r w:rsidRPr="002871EF">
        <w:rPr>
          <w:rFonts w:ascii="Palatino Linotype" w:eastAsia="MS Mincho" w:hAnsi="Palatino Linotype" w:cs="Times New Roman"/>
          <w:i/>
          <w:lang w:val="es-ES" w:eastAsia="es-ES"/>
        </w:rPr>
        <w:t xml:space="preserve"> </w:t>
      </w:r>
    </w:p>
    <w:p w:rsidR="002871EF" w:rsidRPr="002871EF" w:rsidRDefault="002871EF" w:rsidP="002871EF">
      <w:pPr>
        <w:spacing w:line="240" w:lineRule="auto"/>
        <w:ind w:left="851" w:right="990"/>
        <w:contextualSpacing/>
        <w:jc w:val="both"/>
        <w:rPr>
          <w:rFonts w:ascii="Palatino Linotype" w:eastAsia="MS Mincho" w:hAnsi="Palatino Linotype" w:cs="Times New Roman"/>
          <w:i/>
          <w:lang w:val="es-ES" w:eastAsia="es-ES"/>
        </w:rPr>
      </w:pPr>
      <w:r w:rsidRPr="002871EF">
        <w:rPr>
          <w:rFonts w:ascii="Palatino Linotype" w:eastAsia="MS Mincho" w:hAnsi="Palatino Linotype" w:cs="Times New Roman"/>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rFonts w:ascii="Palatino Linotype" w:eastAsia="MS Mincho" w:hAnsi="Palatino Linotype" w:cs="Times New Roman"/>
          <w:i/>
          <w:lang w:val="es-ES" w:eastAsia="es-ES"/>
        </w:rPr>
        <w:t>”</w:t>
      </w:r>
    </w:p>
    <w:p w:rsidR="002871EF" w:rsidRDefault="002871EF" w:rsidP="00BD47C1">
      <w:pPr>
        <w:spacing w:line="360" w:lineRule="auto"/>
        <w:ind w:right="49"/>
        <w:contextualSpacing/>
        <w:jc w:val="both"/>
        <w:rPr>
          <w:rFonts w:ascii="Palatino Linotype" w:eastAsia="MS Mincho" w:hAnsi="Palatino Linotype" w:cs="Times New Roman"/>
          <w:lang w:val="es-ES" w:eastAsia="es-ES"/>
        </w:rPr>
      </w:pPr>
    </w:p>
    <w:p w:rsidR="009E0799" w:rsidRDefault="002871EF" w:rsidP="00BD47C1">
      <w:pPr>
        <w:spacing w:line="360" w:lineRule="auto"/>
        <w:ind w:right="49"/>
        <w:contextualSpacing/>
        <w:jc w:val="both"/>
        <w:rPr>
          <w:rFonts w:ascii="Palatino Linotype" w:eastAsia="MS Mincho" w:hAnsi="Palatino Linotype" w:cs="Times New Roman"/>
          <w:lang w:val="es-ES" w:eastAsia="es-ES"/>
        </w:rPr>
      </w:pPr>
      <w:r>
        <w:rPr>
          <w:rFonts w:ascii="Palatino Linotype" w:eastAsia="MS Mincho" w:hAnsi="Palatino Linotype" w:cs="Times New Roman"/>
          <w:lang w:val="es-ES" w:eastAsia="es-ES"/>
        </w:rPr>
        <w:t xml:space="preserve">En ese sentido y toda vez que existió </w:t>
      </w:r>
      <w:r w:rsidR="009E0799">
        <w:rPr>
          <w:rFonts w:ascii="Palatino Linotype" w:eastAsia="MS Mincho" w:hAnsi="Palatino Linotype" w:cs="Times New Roman"/>
          <w:lang w:val="es-ES" w:eastAsia="es-ES"/>
        </w:rPr>
        <w:t>respuesta</w:t>
      </w:r>
      <w:r>
        <w:rPr>
          <w:rFonts w:ascii="Palatino Linotype" w:eastAsia="MS Mincho" w:hAnsi="Palatino Linotype" w:cs="Times New Roman"/>
          <w:lang w:val="es-ES" w:eastAsia="es-ES"/>
        </w:rPr>
        <w:t xml:space="preserve"> por parta de un área administrativa </w:t>
      </w:r>
      <w:r w:rsidR="009E0799">
        <w:rPr>
          <w:rFonts w:ascii="Palatino Linotype" w:eastAsia="MS Mincho" w:hAnsi="Palatino Linotype" w:cs="Times New Roman"/>
          <w:lang w:val="es-ES" w:eastAsia="es-ES"/>
        </w:rPr>
        <w:t xml:space="preserve"> </w:t>
      </w:r>
      <w:r>
        <w:rPr>
          <w:rFonts w:ascii="Palatino Linotype" w:eastAsia="MS Mincho" w:hAnsi="Palatino Linotype" w:cs="Times New Roman"/>
          <w:lang w:val="es-ES" w:eastAsia="es-ES"/>
        </w:rPr>
        <w:t xml:space="preserve">del Sujeto Obligado, es que </w:t>
      </w:r>
      <w:r w:rsidR="009E0799">
        <w:rPr>
          <w:rFonts w:ascii="Palatino Linotype" w:eastAsia="MS Mincho" w:hAnsi="Palatino Linotype" w:cs="Times New Roman"/>
          <w:lang w:val="es-ES" w:eastAsia="es-ES"/>
        </w:rPr>
        <w:t xml:space="preserve">devienen parcialmente fundados los motivos de inconformidad esgrimidos por el Recurrente.     </w:t>
      </w:r>
    </w:p>
    <w:p w:rsidR="002871EF" w:rsidRPr="002871EF" w:rsidRDefault="002871EF" w:rsidP="002871EF">
      <w:pPr>
        <w:spacing w:after="0" w:line="240" w:lineRule="auto"/>
        <w:jc w:val="both"/>
        <w:rPr>
          <w:rFonts w:ascii="Palatino Linotype" w:hAnsi="Palatino Linotype" w:cs="Arial"/>
          <w:sz w:val="16"/>
          <w:szCs w:val="16"/>
        </w:rPr>
      </w:pPr>
    </w:p>
    <w:p w:rsidR="00AD24B7" w:rsidRPr="003F7079" w:rsidRDefault="0078458C" w:rsidP="00AD24B7">
      <w:pPr>
        <w:spacing w:line="360" w:lineRule="auto"/>
        <w:jc w:val="both"/>
        <w:rPr>
          <w:rFonts w:ascii="Palatino Linotype" w:hAnsi="Palatino Linotype"/>
          <w:b/>
        </w:rPr>
      </w:pPr>
      <w:r w:rsidRPr="003F7079">
        <w:rPr>
          <w:rFonts w:ascii="Palatino Linotype" w:hAnsi="Palatino Linotype" w:cs="Arial"/>
        </w:rPr>
        <w:t>C</w:t>
      </w:r>
      <w:r w:rsidR="00AD24B7" w:rsidRPr="003F7079">
        <w:rPr>
          <w:rFonts w:ascii="Palatino Linotype" w:hAnsi="Palatino Linotype" w:cs="Arial"/>
        </w:rPr>
        <w:t xml:space="preserve">onsideraciones </w:t>
      </w:r>
      <w:r w:rsidR="006B53DC" w:rsidRPr="003F7079">
        <w:rPr>
          <w:rFonts w:ascii="Palatino Linotype" w:hAnsi="Palatino Linotype" w:cs="Arial"/>
        </w:rPr>
        <w:t xml:space="preserve">que constituyen </w:t>
      </w:r>
      <w:r w:rsidR="00AD24B7" w:rsidRPr="003F7079">
        <w:rPr>
          <w:rFonts w:ascii="Palatino Linotype" w:hAnsi="Palatino Linotype"/>
        </w:rPr>
        <w:t xml:space="preserve">la emisión del presente Voto Particular, relacionado con la resolución del recurso de revisión referido. </w:t>
      </w:r>
    </w:p>
    <w:p w:rsidR="00335C19" w:rsidRPr="003F7079" w:rsidRDefault="00C7542E" w:rsidP="00C7542E">
      <w:pPr>
        <w:spacing w:after="0" w:line="240" w:lineRule="auto"/>
        <w:rPr>
          <w:rFonts w:ascii="Palatino Linotype" w:hAnsi="Palatino Linotype"/>
          <w:b/>
        </w:rPr>
      </w:pPr>
      <w:r w:rsidRPr="003F7079">
        <w:rPr>
          <w:rFonts w:ascii="Palatino Linotype" w:hAnsi="Palatino Linotype"/>
          <w:b/>
        </w:rPr>
        <w:t xml:space="preserve">             </w:t>
      </w:r>
      <w:r w:rsidR="00C976AC" w:rsidRPr="003F7079">
        <w:rPr>
          <w:rFonts w:ascii="Palatino Linotype" w:hAnsi="Palatino Linotype"/>
          <w:b/>
        </w:rPr>
        <w:t xml:space="preserve">        </w:t>
      </w:r>
      <w:r w:rsidR="00335C19" w:rsidRPr="003F7079">
        <w:rPr>
          <w:rFonts w:ascii="Palatino Linotype" w:hAnsi="Palatino Linotype"/>
          <w:b/>
        </w:rPr>
        <w:t xml:space="preserve">            </w:t>
      </w:r>
    </w:p>
    <w:p w:rsidR="00335C19" w:rsidRPr="003F7079" w:rsidRDefault="00335C19" w:rsidP="00C7542E">
      <w:pPr>
        <w:spacing w:after="0" w:line="240" w:lineRule="auto"/>
        <w:rPr>
          <w:rFonts w:ascii="Palatino Linotype" w:hAnsi="Palatino Linotype"/>
          <w:b/>
        </w:rPr>
      </w:pPr>
    </w:p>
    <w:p w:rsidR="00F86E78" w:rsidRPr="003F7079" w:rsidRDefault="00F86E78" w:rsidP="00B57FC7">
      <w:pPr>
        <w:spacing w:after="0" w:line="240" w:lineRule="auto"/>
        <w:jc w:val="center"/>
        <w:rPr>
          <w:rFonts w:ascii="Palatino Linotype" w:hAnsi="Palatino Linotype"/>
          <w:b/>
        </w:rPr>
      </w:pPr>
    </w:p>
    <w:p w:rsidR="00FE765D" w:rsidRPr="003F7079" w:rsidRDefault="00FE765D" w:rsidP="00B57FC7">
      <w:pPr>
        <w:spacing w:after="0" w:line="240" w:lineRule="auto"/>
        <w:jc w:val="center"/>
        <w:rPr>
          <w:rFonts w:ascii="Palatino Linotype" w:hAnsi="Palatino Linotype"/>
          <w:b/>
        </w:rPr>
      </w:pPr>
    </w:p>
    <w:p w:rsidR="003F7079" w:rsidRDefault="003F7079" w:rsidP="00B57FC7">
      <w:pPr>
        <w:spacing w:after="0" w:line="240" w:lineRule="auto"/>
        <w:jc w:val="center"/>
        <w:rPr>
          <w:rFonts w:ascii="Palatino Linotype" w:hAnsi="Palatino Linotype"/>
          <w:b/>
        </w:rPr>
      </w:pPr>
    </w:p>
    <w:p w:rsidR="006060EE" w:rsidRPr="003F7079" w:rsidRDefault="00C72D86" w:rsidP="00B57FC7">
      <w:pPr>
        <w:spacing w:after="0" w:line="240" w:lineRule="auto"/>
        <w:jc w:val="center"/>
        <w:rPr>
          <w:rFonts w:ascii="Palatino Linotype" w:hAnsi="Palatino Linotype"/>
          <w:b/>
        </w:rPr>
      </w:pPr>
      <w:r w:rsidRPr="003F7079">
        <w:rPr>
          <w:rFonts w:ascii="Palatino Linotype" w:hAnsi="Palatino Linotype"/>
          <w:b/>
        </w:rPr>
        <w:t>Jav</w:t>
      </w:r>
      <w:r w:rsidR="00B57FC7" w:rsidRPr="003F7079">
        <w:rPr>
          <w:rFonts w:ascii="Palatino Linotype" w:hAnsi="Palatino Linotype"/>
          <w:b/>
        </w:rPr>
        <w:t>ier Martínez Cruz</w:t>
      </w:r>
    </w:p>
    <w:p w:rsidR="00B57FC7" w:rsidRPr="0078458C" w:rsidRDefault="00B57FC7" w:rsidP="00B57FC7">
      <w:pPr>
        <w:spacing w:after="0" w:line="240" w:lineRule="auto"/>
        <w:jc w:val="center"/>
        <w:rPr>
          <w:rFonts w:ascii="Palatino Linotype" w:hAnsi="Palatino Linotype"/>
          <w:b/>
        </w:rPr>
      </w:pPr>
      <w:r w:rsidRPr="003F7079">
        <w:rPr>
          <w:rFonts w:ascii="Palatino Linotype" w:hAnsi="Palatino Linotype"/>
          <w:b/>
        </w:rPr>
        <w:t>Comisionado</w:t>
      </w:r>
      <w:r w:rsidRPr="0078458C">
        <w:rPr>
          <w:rFonts w:ascii="Palatino Linotype" w:hAnsi="Palatino Linotype"/>
          <w:b/>
        </w:rPr>
        <w:t xml:space="preserve"> </w:t>
      </w:r>
    </w:p>
    <w:p w:rsidR="005111D9" w:rsidRPr="003F7079" w:rsidRDefault="003F7079" w:rsidP="00B57FC7">
      <w:pPr>
        <w:spacing w:after="0" w:line="240" w:lineRule="auto"/>
        <w:jc w:val="center"/>
        <w:rPr>
          <w:rFonts w:ascii="Palatino Linotype" w:hAnsi="Palatino Linotype"/>
          <w:b/>
        </w:rPr>
      </w:pPr>
      <w:r w:rsidRPr="003F7079">
        <w:rPr>
          <w:rFonts w:ascii="Palatino Linotype" w:hAnsi="Palatino Linotype"/>
          <w:b/>
        </w:rPr>
        <w:t>(Rúbrica)</w:t>
      </w:r>
    </w:p>
    <w:sectPr w:rsidR="005111D9" w:rsidRPr="003F7079" w:rsidSect="00DC32F9">
      <w:headerReference w:type="even" r:id="rId8"/>
      <w:headerReference w:type="default" r:id="rId9"/>
      <w:footerReference w:type="default" r:id="rId10"/>
      <w:headerReference w:type="first" r:id="rId11"/>
      <w:pgSz w:w="12240" w:h="15840"/>
      <w:pgMar w:top="1871" w:right="1327" w:bottom="241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DEC" w:rsidRDefault="00A41DEC" w:rsidP="00907451">
      <w:pPr>
        <w:spacing w:after="0" w:line="240" w:lineRule="auto"/>
      </w:pPr>
      <w:r>
        <w:separator/>
      </w:r>
    </w:p>
  </w:endnote>
  <w:endnote w:type="continuationSeparator" w:id="0">
    <w:p w:rsidR="00A41DEC" w:rsidRDefault="00A41DEC"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46" w:rsidRPr="00986599" w:rsidRDefault="00057319" w:rsidP="00315C4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C5213">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C5213">
      <w:rPr>
        <w:rFonts w:ascii="Arial" w:hAnsi="Arial" w:cs="Arial"/>
        <w:b/>
        <w:bCs/>
        <w:noProof/>
        <w:sz w:val="20"/>
        <w:szCs w:val="20"/>
      </w:rPr>
      <w:t>4</w:t>
    </w:r>
    <w:r w:rsidRPr="00986599">
      <w:rPr>
        <w:rFonts w:ascii="Arial" w:hAnsi="Arial" w:cs="Arial"/>
        <w:b/>
        <w:bCs/>
        <w:sz w:val="20"/>
        <w:szCs w:val="20"/>
      </w:rPr>
      <w:fldChar w:fldCharType="end"/>
    </w:r>
  </w:p>
  <w:p w:rsidR="00315C46" w:rsidRDefault="00315C46" w:rsidP="00315C4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DEC" w:rsidRDefault="00A41DEC" w:rsidP="00907451">
      <w:pPr>
        <w:spacing w:after="0" w:line="240" w:lineRule="auto"/>
      </w:pPr>
      <w:r>
        <w:separator/>
      </w:r>
    </w:p>
  </w:footnote>
  <w:footnote w:type="continuationSeparator" w:id="0">
    <w:p w:rsidR="00A41DEC" w:rsidRDefault="00A41DEC"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46" w:rsidRDefault="00A41D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4" o:spid="_x0000_s2054" type="#_x0000_t136" style="position:absolute;margin-left:0;margin-top:0;width:547.2pt;height:82.05pt;rotation:315;z-index:-25165465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r w:rsidR="00057319">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15C46" w:rsidRDefault="00057319" w:rsidP="00315C46">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315C46" w:rsidRDefault="00057319" w:rsidP="00315C46">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46" w:rsidRDefault="00CA1049" w:rsidP="00315C46">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58FA3A98" wp14:editId="12A6B8FB">
          <wp:simplePos x="0" y="0"/>
          <wp:positionH relativeFrom="column">
            <wp:posOffset>-1057275</wp:posOffset>
          </wp:positionH>
          <wp:positionV relativeFrom="paragraph">
            <wp:posOffset>-449580</wp:posOffset>
          </wp:positionV>
          <wp:extent cx="7510145" cy="9883775"/>
          <wp:effectExtent l="0" t="0" r="0" b="3175"/>
          <wp:wrapNone/>
          <wp:docPr id="5" name="Imagen 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arto="http://schemas.microsoft.com/office/word/2006/arto"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41DE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5" o:spid="_x0000_s2055" type="#_x0000_t136" style="position:absolute;left:0;text-align:left;margin-left:0;margin-top:0;width:547.2pt;height:82.05pt;rotation:315;z-index:-25165260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315C46" w:rsidRDefault="00315C46" w:rsidP="00315C46">
    <w:pPr>
      <w:pStyle w:val="Encabezado"/>
      <w:jc w:val="right"/>
      <w:rPr>
        <w:rFonts w:ascii="Arial" w:hAnsi="Arial" w:cs="Arial"/>
        <w:sz w:val="20"/>
        <w:szCs w:val="20"/>
      </w:rPr>
    </w:pPr>
  </w:p>
  <w:p w:rsidR="00315C46" w:rsidRDefault="00315C46" w:rsidP="00315C46">
    <w:pPr>
      <w:pStyle w:val="Encabezado"/>
      <w:jc w:val="right"/>
      <w:rPr>
        <w:rFonts w:ascii="Arial" w:hAnsi="Arial" w:cs="Arial"/>
        <w:sz w:val="20"/>
        <w:szCs w:val="20"/>
      </w:rPr>
    </w:pPr>
  </w:p>
  <w:p w:rsidR="00315C46" w:rsidRPr="00563D0F" w:rsidRDefault="00907451" w:rsidP="00315C46">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F81F58">
      <w:rPr>
        <w:rFonts w:ascii="Palatino Linotype" w:hAnsi="Palatino Linotype" w:cs="Arial"/>
        <w:b/>
        <w:sz w:val="20"/>
        <w:szCs w:val="20"/>
      </w:rPr>
      <w:t>.</w:t>
    </w:r>
    <w:r w:rsidR="00057319" w:rsidRPr="00563D0F">
      <w:rPr>
        <w:rFonts w:ascii="Palatino Linotype" w:hAnsi="Palatino Linotype" w:cs="Arial"/>
        <w:b/>
        <w:sz w:val="20"/>
        <w:szCs w:val="20"/>
      </w:rPr>
      <w:t xml:space="preserve"> </w:t>
    </w:r>
  </w:p>
  <w:p w:rsidR="00974FFE" w:rsidRDefault="00057319" w:rsidP="00315C46">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521B7">
      <w:rPr>
        <w:rFonts w:ascii="Palatino Linotype" w:hAnsi="Palatino Linotype" w:cs="Arial"/>
        <w:b/>
        <w:sz w:val="20"/>
        <w:szCs w:val="20"/>
      </w:rPr>
      <w:t>0</w:t>
    </w:r>
    <w:r w:rsidR="00974FFE">
      <w:rPr>
        <w:rFonts w:ascii="Palatino Linotype" w:hAnsi="Palatino Linotype" w:cs="Arial"/>
        <w:b/>
        <w:sz w:val="20"/>
        <w:szCs w:val="20"/>
      </w:rPr>
      <w:t>3032</w:t>
    </w:r>
    <w:r w:rsidR="00897E24" w:rsidRPr="00897E24">
      <w:rPr>
        <w:rFonts w:ascii="Palatino Linotype" w:hAnsi="Palatino Linotype" w:cs="Arial"/>
        <w:b/>
        <w:sz w:val="20"/>
        <w:szCs w:val="20"/>
      </w:rPr>
      <w:t>/INFOEM/IP/RR/201</w:t>
    </w:r>
    <w:r w:rsidR="00D22C4E">
      <w:rPr>
        <w:rFonts w:ascii="Palatino Linotype" w:hAnsi="Palatino Linotype" w:cs="Arial"/>
        <w:b/>
        <w:sz w:val="20"/>
        <w:szCs w:val="20"/>
      </w:rPr>
      <w:t>9</w:t>
    </w:r>
    <w:r w:rsidR="00974FFE">
      <w:rPr>
        <w:rFonts w:ascii="Palatino Linotype" w:hAnsi="Palatino Linotype" w:cs="Arial"/>
        <w:b/>
        <w:sz w:val="20"/>
        <w:szCs w:val="20"/>
      </w:rPr>
      <w:t xml:space="preserve"> y </w:t>
    </w:r>
  </w:p>
  <w:p w:rsidR="00315C46" w:rsidRPr="00563D0F" w:rsidRDefault="00974FFE" w:rsidP="00315C46">
    <w:pPr>
      <w:pStyle w:val="Encabezado"/>
      <w:jc w:val="right"/>
      <w:rPr>
        <w:rFonts w:ascii="Palatino Linotype" w:hAnsi="Palatino Linotype" w:cs="Arial"/>
        <w:b/>
        <w:sz w:val="20"/>
        <w:szCs w:val="20"/>
      </w:rPr>
    </w:pPr>
    <w:r>
      <w:rPr>
        <w:rFonts w:ascii="Palatino Linotype" w:hAnsi="Palatino Linotype" w:cs="Arial"/>
        <w:b/>
        <w:sz w:val="20"/>
        <w:szCs w:val="20"/>
      </w:rPr>
      <w:t>03188</w:t>
    </w:r>
    <w:r w:rsidRPr="00897E24">
      <w:rPr>
        <w:rFonts w:ascii="Palatino Linotype" w:hAnsi="Palatino Linotype" w:cs="Arial"/>
        <w:b/>
        <w:sz w:val="20"/>
        <w:szCs w:val="20"/>
      </w:rPr>
      <w:t>/INFOEM/IP/RR/201</w:t>
    </w:r>
    <w:r>
      <w:rPr>
        <w:rFonts w:ascii="Palatino Linotype" w:hAnsi="Palatino Linotype" w:cs="Arial"/>
        <w:b/>
        <w:sz w:val="20"/>
        <w:szCs w:val="20"/>
      </w:rPr>
      <w:t>9 Acumulados</w:t>
    </w:r>
    <w:r w:rsidR="00143624">
      <w:rPr>
        <w:rFonts w:ascii="Palatino Linotype" w:hAnsi="Palatino Linotype" w:cs="Arial"/>
        <w:b/>
        <w:sz w:val="20"/>
        <w:szCs w:val="20"/>
      </w:rPr>
      <w:t>.</w:t>
    </w:r>
  </w:p>
  <w:p w:rsidR="00315C46" w:rsidRDefault="00315C46" w:rsidP="00315C46">
    <w:pPr>
      <w:pStyle w:val="Encabezado"/>
      <w:jc w:val="right"/>
      <w:rPr>
        <w:rFonts w:ascii="Palatino Linotype" w:hAnsi="Palatino Linotype" w:cs="Arial"/>
        <w:sz w:val="20"/>
        <w:szCs w:val="20"/>
      </w:rPr>
    </w:pPr>
  </w:p>
  <w:p w:rsidR="00315C46" w:rsidRDefault="00315C46" w:rsidP="00315C46">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DC" w:rsidRDefault="00A41D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3" o:spid="_x0000_s2053" type="#_x0000_t136" style="position:absolute;margin-left:0;margin-top:0;width:547.2pt;height:82.05pt;rotation:315;z-index:-251656704;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1FD22806"/>
    <w:lvl w:ilvl="0" w:tplc="0D2CC0C6">
      <w:start w:val="6"/>
      <w:numFmt w:val="decimal"/>
      <w:lvlText w:val="%1."/>
      <w:lvlJc w:val="left"/>
      <w:pPr>
        <w:ind w:left="927"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CA7050"/>
    <w:multiLevelType w:val="hybridMultilevel"/>
    <w:tmpl w:val="A7E802EC"/>
    <w:lvl w:ilvl="0" w:tplc="CEFAFC60">
      <w:start w:val="13"/>
      <w:numFmt w:val="decimal"/>
      <w:lvlText w:val="%1."/>
      <w:lvlJc w:val="left"/>
      <w:pPr>
        <w:ind w:left="927" w:hanging="360"/>
      </w:pPr>
      <w:rPr>
        <w:rFonts w:cs="Arial" w:hint="default"/>
        <w:i/>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D7A5943"/>
    <w:multiLevelType w:val="hybridMultilevel"/>
    <w:tmpl w:val="6A5A80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984C0A66"/>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1221B"/>
    <w:rsid w:val="00020595"/>
    <w:rsid w:val="0002132C"/>
    <w:rsid w:val="00022E70"/>
    <w:rsid w:val="00030212"/>
    <w:rsid w:val="00032EE8"/>
    <w:rsid w:val="00045788"/>
    <w:rsid w:val="00047E96"/>
    <w:rsid w:val="000508AE"/>
    <w:rsid w:val="00051C17"/>
    <w:rsid w:val="00053654"/>
    <w:rsid w:val="00057319"/>
    <w:rsid w:val="000607BA"/>
    <w:rsid w:val="000632F3"/>
    <w:rsid w:val="000642D8"/>
    <w:rsid w:val="000646F9"/>
    <w:rsid w:val="000714F2"/>
    <w:rsid w:val="000740BF"/>
    <w:rsid w:val="00085D13"/>
    <w:rsid w:val="0008649F"/>
    <w:rsid w:val="00094DAF"/>
    <w:rsid w:val="000959AD"/>
    <w:rsid w:val="000A05B3"/>
    <w:rsid w:val="000A05F9"/>
    <w:rsid w:val="000A1E83"/>
    <w:rsid w:val="000A1F05"/>
    <w:rsid w:val="000A2EEC"/>
    <w:rsid w:val="000A3415"/>
    <w:rsid w:val="000A4B69"/>
    <w:rsid w:val="000A52F5"/>
    <w:rsid w:val="000A6A80"/>
    <w:rsid w:val="000D45AD"/>
    <w:rsid w:val="000E41C3"/>
    <w:rsid w:val="001038D5"/>
    <w:rsid w:val="00112E3B"/>
    <w:rsid w:val="001209C9"/>
    <w:rsid w:val="001229EC"/>
    <w:rsid w:val="001248B9"/>
    <w:rsid w:val="001263E9"/>
    <w:rsid w:val="0013224F"/>
    <w:rsid w:val="001360A5"/>
    <w:rsid w:val="001411F8"/>
    <w:rsid w:val="001412C3"/>
    <w:rsid w:val="00143624"/>
    <w:rsid w:val="00147890"/>
    <w:rsid w:val="0015034F"/>
    <w:rsid w:val="001521B7"/>
    <w:rsid w:val="001528D6"/>
    <w:rsid w:val="00155046"/>
    <w:rsid w:val="0016362D"/>
    <w:rsid w:val="00166985"/>
    <w:rsid w:val="001710D4"/>
    <w:rsid w:val="00172B32"/>
    <w:rsid w:val="00173C5B"/>
    <w:rsid w:val="00176A16"/>
    <w:rsid w:val="001822F4"/>
    <w:rsid w:val="00186F6F"/>
    <w:rsid w:val="00191236"/>
    <w:rsid w:val="00193687"/>
    <w:rsid w:val="00196D0F"/>
    <w:rsid w:val="001A3B49"/>
    <w:rsid w:val="001A6A37"/>
    <w:rsid w:val="001A7C78"/>
    <w:rsid w:val="001B0084"/>
    <w:rsid w:val="001B218F"/>
    <w:rsid w:val="001B271B"/>
    <w:rsid w:val="001C151C"/>
    <w:rsid w:val="001C3682"/>
    <w:rsid w:val="001C7049"/>
    <w:rsid w:val="001C7791"/>
    <w:rsid w:val="001D1536"/>
    <w:rsid w:val="001D7FBC"/>
    <w:rsid w:val="001F0F67"/>
    <w:rsid w:val="001F622E"/>
    <w:rsid w:val="001F686D"/>
    <w:rsid w:val="001F7DB4"/>
    <w:rsid w:val="0020784D"/>
    <w:rsid w:val="00207AC4"/>
    <w:rsid w:val="00211214"/>
    <w:rsid w:val="00223CFC"/>
    <w:rsid w:val="00225005"/>
    <w:rsid w:val="00235A94"/>
    <w:rsid w:val="00253C2D"/>
    <w:rsid w:val="002813BC"/>
    <w:rsid w:val="002852F2"/>
    <w:rsid w:val="002871EF"/>
    <w:rsid w:val="002901BE"/>
    <w:rsid w:val="00292210"/>
    <w:rsid w:val="00292D40"/>
    <w:rsid w:val="002A5ADD"/>
    <w:rsid w:val="002A5F7A"/>
    <w:rsid w:val="002A6359"/>
    <w:rsid w:val="002B0D5A"/>
    <w:rsid w:val="002D3ACC"/>
    <w:rsid w:val="002D6904"/>
    <w:rsid w:val="002D7AFB"/>
    <w:rsid w:val="002E2DB1"/>
    <w:rsid w:val="002E37F8"/>
    <w:rsid w:val="002E6C25"/>
    <w:rsid w:val="002E6F99"/>
    <w:rsid w:val="002F1845"/>
    <w:rsid w:val="00300464"/>
    <w:rsid w:val="0030480F"/>
    <w:rsid w:val="00304DB3"/>
    <w:rsid w:val="00313A4C"/>
    <w:rsid w:val="00314438"/>
    <w:rsid w:val="00315C46"/>
    <w:rsid w:val="00322324"/>
    <w:rsid w:val="00322F60"/>
    <w:rsid w:val="0033414C"/>
    <w:rsid w:val="00334201"/>
    <w:rsid w:val="00335C19"/>
    <w:rsid w:val="00346DEE"/>
    <w:rsid w:val="00351122"/>
    <w:rsid w:val="00354268"/>
    <w:rsid w:val="00360393"/>
    <w:rsid w:val="0036408D"/>
    <w:rsid w:val="0037100E"/>
    <w:rsid w:val="00374C91"/>
    <w:rsid w:val="0038642F"/>
    <w:rsid w:val="003A1B68"/>
    <w:rsid w:val="003A209F"/>
    <w:rsid w:val="003A25DC"/>
    <w:rsid w:val="003A4486"/>
    <w:rsid w:val="003C500B"/>
    <w:rsid w:val="003C7D1D"/>
    <w:rsid w:val="003D1840"/>
    <w:rsid w:val="003F233C"/>
    <w:rsid w:val="003F2FD3"/>
    <w:rsid w:val="003F7079"/>
    <w:rsid w:val="00404D77"/>
    <w:rsid w:val="00411865"/>
    <w:rsid w:val="00420E2F"/>
    <w:rsid w:val="00422629"/>
    <w:rsid w:val="0042332B"/>
    <w:rsid w:val="00427B9A"/>
    <w:rsid w:val="00456467"/>
    <w:rsid w:val="0045723C"/>
    <w:rsid w:val="00462FE0"/>
    <w:rsid w:val="00465786"/>
    <w:rsid w:val="00471402"/>
    <w:rsid w:val="00476CF0"/>
    <w:rsid w:val="00477E5C"/>
    <w:rsid w:val="00477FDA"/>
    <w:rsid w:val="00480D27"/>
    <w:rsid w:val="004824F7"/>
    <w:rsid w:val="0049578E"/>
    <w:rsid w:val="004B391C"/>
    <w:rsid w:val="004B6824"/>
    <w:rsid w:val="004B7BA0"/>
    <w:rsid w:val="004D2C29"/>
    <w:rsid w:val="004E0B4E"/>
    <w:rsid w:val="004F4C1D"/>
    <w:rsid w:val="004F774F"/>
    <w:rsid w:val="0050257D"/>
    <w:rsid w:val="00505F5A"/>
    <w:rsid w:val="00506956"/>
    <w:rsid w:val="005111D9"/>
    <w:rsid w:val="00531DBB"/>
    <w:rsid w:val="00537CCB"/>
    <w:rsid w:val="00542762"/>
    <w:rsid w:val="00543E3E"/>
    <w:rsid w:val="00554837"/>
    <w:rsid w:val="005549ED"/>
    <w:rsid w:val="00560182"/>
    <w:rsid w:val="00572618"/>
    <w:rsid w:val="00575EA4"/>
    <w:rsid w:val="005777C1"/>
    <w:rsid w:val="00583D84"/>
    <w:rsid w:val="00592D7B"/>
    <w:rsid w:val="005A0D06"/>
    <w:rsid w:val="005A0F01"/>
    <w:rsid w:val="005B2141"/>
    <w:rsid w:val="005B2CA9"/>
    <w:rsid w:val="005B5D7C"/>
    <w:rsid w:val="005B7B66"/>
    <w:rsid w:val="005C1F55"/>
    <w:rsid w:val="005D066B"/>
    <w:rsid w:val="005D64FA"/>
    <w:rsid w:val="005E2A98"/>
    <w:rsid w:val="005F4C0C"/>
    <w:rsid w:val="006060EE"/>
    <w:rsid w:val="00612A40"/>
    <w:rsid w:val="00620BB5"/>
    <w:rsid w:val="006214D7"/>
    <w:rsid w:val="00624FDE"/>
    <w:rsid w:val="00632026"/>
    <w:rsid w:val="00644A98"/>
    <w:rsid w:val="006467A5"/>
    <w:rsid w:val="00650509"/>
    <w:rsid w:val="00650D89"/>
    <w:rsid w:val="00650DC2"/>
    <w:rsid w:val="00652576"/>
    <w:rsid w:val="00653E25"/>
    <w:rsid w:val="0066154C"/>
    <w:rsid w:val="00661C85"/>
    <w:rsid w:val="0066206E"/>
    <w:rsid w:val="006646E5"/>
    <w:rsid w:val="00672834"/>
    <w:rsid w:val="0067524F"/>
    <w:rsid w:val="006753CB"/>
    <w:rsid w:val="00676786"/>
    <w:rsid w:val="0067739E"/>
    <w:rsid w:val="0068557C"/>
    <w:rsid w:val="006861A5"/>
    <w:rsid w:val="006915F5"/>
    <w:rsid w:val="00691E2E"/>
    <w:rsid w:val="006A142E"/>
    <w:rsid w:val="006A2894"/>
    <w:rsid w:val="006A3897"/>
    <w:rsid w:val="006A6380"/>
    <w:rsid w:val="006A6AF4"/>
    <w:rsid w:val="006B53DC"/>
    <w:rsid w:val="006B56E1"/>
    <w:rsid w:val="006C3430"/>
    <w:rsid w:val="006C34A1"/>
    <w:rsid w:val="006D71ED"/>
    <w:rsid w:val="006E048C"/>
    <w:rsid w:val="006E0A63"/>
    <w:rsid w:val="006E7493"/>
    <w:rsid w:val="006F346D"/>
    <w:rsid w:val="006F4B25"/>
    <w:rsid w:val="006F7FDF"/>
    <w:rsid w:val="0070208A"/>
    <w:rsid w:val="00713C13"/>
    <w:rsid w:val="00714A12"/>
    <w:rsid w:val="0071686D"/>
    <w:rsid w:val="007238D6"/>
    <w:rsid w:val="007417CA"/>
    <w:rsid w:val="00741887"/>
    <w:rsid w:val="007548FD"/>
    <w:rsid w:val="00760044"/>
    <w:rsid w:val="007617F6"/>
    <w:rsid w:val="007676C8"/>
    <w:rsid w:val="00770853"/>
    <w:rsid w:val="0077712B"/>
    <w:rsid w:val="007841E7"/>
    <w:rsid w:val="0078458C"/>
    <w:rsid w:val="007928CC"/>
    <w:rsid w:val="007A163A"/>
    <w:rsid w:val="007B48DE"/>
    <w:rsid w:val="007B6EE5"/>
    <w:rsid w:val="007D139D"/>
    <w:rsid w:val="007D1EC7"/>
    <w:rsid w:val="007D1F21"/>
    <w:rsid w:val="007D2562"/>
    <w:rsid w:val="007D36BF"/>
    <w:rsid w:val="007D67CE"/>
    <w:rsid w:val="007E4CD0"/>
    <w:rsid w:val="007E6099"/>
    <w:rsid w:val="007E61A3"/>
    <w:rsid w:val="007F65BD"/>
    <w:rsid w:val="008054A4"/>
    <w:rsid w:val="00817AA2"/>
    <w:rsid w:val="00820105"/>
    <w:rsid w:val="0083304F"/>
    <w:rsid w:val="00836D44"/>
    <w:rsid w:val="00840577"/>
    <w:rsid w:val="00843168"/>
    <w:rsid w:val="00845226"/>
    <w:rsid w:val="0084741F"/>
    <w:rsid w:val="00852954"/>
    <w:rsid w:val="00855977"/>
    <w:rsid w:val="00882515"/>
    <w:rsid w:val="00882D8C"/>
    <w:rsid w:val="00885560"/>
    <w:rsid w:val="00891A8B"/>
    <w:rsid w:val="00892DF4"/>
    <w:rsid w:val="008957B1"/>
    <w:rsid w:val="00897E24"/>
    <w:rsid w:val="008A13ED"/>
    <w:rsid w:val="008A261D"/>
    <w:rsid w:val="008A4206"/>
    <w:rsid w:val="008B691F"/>
    <w:rsid w:val="008C41DD"/>
    <w:rsid w:val="008C4482"/>
    <w:rsid w:val="008C789B"/>
    <w:rsid w:val="008D3AF3"/>
    <w:rsid w:val="008E5CE9"/>
    <w:rsid w:val="00901CBD"/>
    <w:rsid w:val="0090574F"/>
    <w:rsid w:val="00907451"/>
    <w:rsid w:val="009177D9"/>
    <w:rsid w:val="00921EAB"/>
    <w:rsid w:val="00952AE7"/>
    <w:rsid w:val="00956FEF"/>
    <w:rsid w:val="00960BAE"/>
    <w:rsid w:val="009611D3"/>
    <w:rsid w:val="009672DF"/>
    <w:rsid w:val="00974FFE"/>
    <w:rsid w:val="009767C2"/>
    <w:rsid w:val="0098044D"/>
    <w:rsid w:val="009818E5"/>
    <w:rsid w:val="00984FB3"/>
    <w:rsid w:val="0098633B"/>
    <w:rsid w:val="00986652"/>
    <w:rsid w:val="009874D7"/>
    <w:rsid w:val="00987D6F"/>
    <w:rsid w:val="00995D7C"/>
    <w:rsid w:val="009A29EF"/>
    <w:rsid w:val="009A32CE"/>
    <w:rsid w:val="009A4C57"/>
    <w:rsid w:val="009A5337"/>
    <w:rsid w:val="009A5E4A"/>
    <w:rsid w:val="009B0776"/>
    <w:rsid w:val="009B4BAC"/>
    <w:rsid w:val="009C273E"/>
    <w:rsid w:val="009C5213"/>
    <w:rsid w:val="009D4A3C"/>
    <w:rsid w:val="009E0799"/>
    <w:rsid w:val="009E656A"/>
    <w:rsid w:val="009F069C"/>
    <w:rsid w:val="009F2FF9"/>
    <w:rsid w:val="009F338F"/>
    <w:rsid w:val="009F44E9"/>
    <w:rsid w:val="00A01E1E"/>
    <w:rsid w:val="00A07444"/>
    <w:rsid w:val="00A074F6"/>
    <w:rsid w:val="00A1161D"/>
    <w:rsid w:val="00A1235D"/>
    <w:rsid w:val="00A21005"/>
    <w:rsid w:val="00A2363A"/>
    <w:rsid w:val="00A36454"/>
    <w:rsid w:val="00A41DEC"/>
    <w:rsid w:val="00A44967"/>
    <w:rsid w:val="00A458B3"/>
    <w:rsid w:val="00A45C15"/>
    <w:rsid w:val="00A46685"/>
    <w:rsid w:val="00A54847"/>
    <w:rsid w:val="00A60D55"/>
    <w:rsid w:val="00A65F94"/>
    <w:rsid w:val="00A70F6F"/>
    <w:rsid w:val="00A768A1"/>
    <w:rsid w:val="00A85E6E"/>
    <w:rsid w:val="00A87C94"/>
    <w:rsid w:val="00A92252"/>
    <w:rsid w:val="00A935F3"/>
    <w:rsid w:val="00A95312"/>
    <w:rsid w:val="00A964EF"/>
    <w:rsid w:val="00AA7A64"/>
    <w:rsid w:val="00AC1290"/>
    <w:rsid w:val="00AC5E73"/>
    <w:rsid w:val="00AD0389"/>
    <w:rsid w:val="00AD204D"/>
    <w:rsid w:val="00AD2489"/>
    <w:rsid w:val="00AD24B7"/>
    <w:rsid w:val="00AE35F2"/>
    <w:rsid w:val="00B02DEB"/>
    <w:rsid w:val="00B0601C"/>
    <w:rsid w:val="00B0632F"/>
    <w:rsid w:val="00B15179"/>
    <w:rsid w:val="00B20563"/>
    <w:rsid w:val="00B23B76"/>
    <w:rsid w:val="00B23C9B"/>
    <w:rsid w:val="00B2599D"/>
    <w:rsid w:val="00B30C53"/>
    <w:rsid w:val="00B31DE6"/>
    <w:rsid w:val="00B40F71"/>
    <w:rsid w:val="00B41025"/>
    <w:rsid w:val="00B547F4"/>
    <w:rsid w:val="00B56F36"/>
    <w:rsid w:val="00B57FC7"/>
    <w:rsid w:val="00B62AB3"/>
    <w:rsid w:val="00B62AEE"/>
    <w:rsid w:val="00B63624"/>
    <w:rsid w:val="00B648D2"/>
    <w:rsid w:val="00B64C32"/>
    <w:rsid w:val="00B65705"/>
    <w:rsid w:val="00B66050"/>
    <w:rsid w:val="00B675A2"/>
    <w:rsid w:val="00B7053C"/>
    <w:rsid w:val="00B87693"/>
    <w:rsid w:val="00B8780C"/>
    <w:rsid w:val="00B90A99"/>
    <w:rsid w:val="00B95ED4"/>
    <w:rsid w:val="00BA0E4D"/>
    <w:rsid w:val="00BA136C"/>
    <w:rsid w:val="00BA36B1"/>
    <w:rsid w:val="00BC2372"/>
    <w:rsid w:val="00BD47C1"/>
    <w:rsid w:val="00BD7B46"/>
    <w:rsid w:val="00BE3321"/>
    <w:rsid w:val="00BE3B34"/>
    <w:rsid w:val="00BE5A38"/>
    <w:rsid w:val="00BF12D9"/>
    <w:rsid w:val="00BF1C0D"/>
    <w:rsid w:val="00BF3568"/>
    <w:rsid w:val="00BF5979"/>
    <w:rsid w:val="00C04B7C"/>
    <w:rsid w:val="00C05880"/>
    <w:rsid w:val="00C07684"/>
    <w:rsid w:val="00C07F03"/>
    <w:rsid w:val="00C12EDE"/>
    <w:rsid w:val="00C168C0"/>
    <w:rsid w:val="00C222AF"/>
    <w:rsid w:val="00C25892"/>
    <w:rsid w:val="00C343FB"/>
    <w:rsid w:val="00C44E15"/>
    <w:rsid w:val="00C44FD3"/>
    <w:rsid w:val="00C45410"/>
    <w:rsid w:val="00C50190"/>
    <w:rsid w:val="00C5428A"/>
    <w:rsid w:val="00C56623"/>
    <w:rsid w:val="00C57100"/>
    <w:rsid w:val="00C57674"/>
    <w:rsid w:val="00C618CD"/>
    <w:rsid w:val="00C61C9F"/>
    <w:rsid w:val="00C64FDB"/>
    <w:rsid w:val="00C650EB"/>
    <w:rsid w:val="00C653CC"/>
    <w:rsid w:val="00C72D86"/>
    <w:rsid w:val="00C7542E"/>
    <w:rsid w:val="00C8657B"/>
    <w:rsid w:val="00C8758B"/>
    <w:rsid w:val="00C976AC"/>
    <w:rsid w:val="00CA1049"/>
    <w:rsid w:val="00CA1B5F"/>
    <w:rsid w:val="00CA2A54"/>
    <w:rsid w:val="00CA4B40"/>
    <w:rsid w:val="00CA6CDC"/>
    <w:rsid w:val="00CB19D1"/>
    <w:rsid w:val="00CB6925"/>
    <w:rsid w:val="00CC1202"/>
    <w:rsid w:val="00CC2D22"/>
    <w:rsid w:val="00CC5CDC"/>
    <w:rsid w:val="00CE4BEA"/>
    <w:rsid w:val="00CF0BAC"/>
    <w:rsid w:val="00CF29D2"/>
    <w:rsid w:val="00D026DB"/>
    <w:rsid w:val="00D17DDA"/>
    <w:rsid w:val="00D22C4E"/>
    <w:rsid w:val="00D24225"/>
    <w:rsid w:val="00D300AA"/>
    <w:rsid w:val="00D32E4F"/>
    <w:rsid w:val="00D33D3B"/>
    <w:rsid w:val="00D35D41"/>
    <w:rsid w:val="00D36E74"/>
    <w:rsid w:val="00D5086A"/>
    <w:rsid w:val="00D54CE0"/>
    <w:rsid w:val="00D550AF"/>
    <w:rsid w:val="00D5593C"/>
    <w:rsid w:val="00D57305"/>
    <w:rsid w:val="00D574AC"/>
    <w:rsid w:val="00D677F6"/>
    <w:rsid w:val="00D75967"/>
    <w:rsid w:val="00D75EDA"/>
    <w:rsid w:val="00D8616C"/>
    <w:rsid w:val="00DB70E3"/>
    <w:rsid w:val="00DC1FFE"/>
    <w:rsid w:val="00DC32F9"/>
    <w:rsid w:val="00DC752B"/>
    <w:rsid w:val="00DE4075"/>
    <w:rsid w:val="00DE45DC"/>
    <w:rsid w:val="00DE6C63"/>
    <w:rsid w:val="00DF149F"/>
    <w:rsid w:val="00DF27E6"/>
    <w:rsid w:val="00DF5F73"/>
    <w:rsid w:val="00E00483"/>
    <w:rsid w:val="00E04462"/>
    <w:rsid w:val="00E10DD2"/>
    <w:rsid w:val="00E1292F"/>
    <w:rsid w:val="00E20299"/>
    <w:rsid w:val="00E203E1"/>
    <w:rsid w:val="00E20BB6"/>
    <w:rsid w:val="00E30FFD"/>
    <w:rsid w:val="00E34CDC"/>
    <w:rsid w:val="00E35D2D"/>
    <w:rsid w:val="00E360A3"/>
    <w:rsid w:val="00E36791"/>
    <w:rsid w:val="00E37E64"/>
    <w:rsid w:val="00E56FC2"/>
    <w:rsid w:val="00E572F6"/>
    <w:rsid w:val="00E602D7"/>
    <w:rsid w:val="00E6402C"/>
    <w:rsid w:val="00E66D60"/>
    <w:rsid w:val="00E76358"/>
    <w:rsid w:val="00E86768"/>
    <w:rsid w:val="00E91BA0"/>
    <w:rsid w:val="00E920D4"/>
    <w:rsid w:val="00E96D92"/>
    <w:rsid w:val="00E971BD"/>
    <w:rsid w:val="00EC5259"/>
    <w:rsid w:val="00ED73E4"/>
    <w:rsid w:val="00EE39C2"/>
    <w:rsid w:val="00EF0988"/>
    <w:rsid w:val="00EF6155"/>
    <w:rsid w:val="00F009CE"/>
    <w:rsid w:val="00F06808"/>
    <w:rsid w:val="00F06D48"/>
    <w:rsid w:val="00F152E8"/>
    <w:rsid w:val="00F24C22"/>
    <w:rsid w:val="00F27B85"/>
    <w:rsid w:val="00F41E26"/>
    <w:rsid w:val="00F44EC3"/>
    <w:rsid w:val="00F466F2"/>
    <w:rsid w:val="00F47DB4"/>
    <w:rsid w:val="00F508F8"/>
    <w:rsid w:val="00F63067"/>
    <w:rsid w:val="00F67414"/>
    <w:rsid w:val="00F71053"/>
    <w:rsid w:val="00F71791"/>
    <w:rsid w:val="00F76B05"/>
    <w:rsid w:val="00F77416"/>
    <w:rsid w:val="00F81F58"/>
    <w:rsid w:val="00F86364"/>
    <w:rsid w:val="00F86E78"/>
    <w:rsid w:val="00F9526D"/>
    <w:rsid w:val="00F97255"/>
    <w:rsid w:val="00FA35CD"/>
    <w:rsid w:val="00FA6243"/>
    <w:rsid w:val="00FB2497"/>
    <w:rsid w:val="00FC2D75"/>
    <w:rsid w:val="00FC45F2"/>
    <w:rsid w:val="00FC52EC"/>
    <w:rsid w:val="00FC759F"/>
    <w:rsid w:val="00FD0CA6"/>
    <w:rsid w:val="00FD157E"/>
    <w:rsid w:val="00FD1C07"/>
    <w:rsid w:val="00FD3336"/>
    <w:rsid w:val="00FD5DEC"/>
    <w:rsid w:val="00FE3B61"/>
    <w:rsid w:val="00FE6E9B"/>
    <w:rsid w:val="00FE765D"/>
    <w:rsid w:val="00FF1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CBE3A5D9-AD88-4E50-B3FE-68ED6C46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D24B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D24B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AD24B7"/>
    <w:rPr>
      <w:vertAlign w:val="superscript"/>
    </w:rPr>
  </w:style>
  <w:style w:type="character" w:styleId="Hipervnculo">
    <w:name w:val="Hyperlink"/>
    <w:basedOn w:val="Fuentedeprrafopredeter"/>
    <w:uiPriority w:val="99"/>
    <w:unhideWhenUsed/>
    <w:rsid w:val="00D75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FDA76F9-0805-44AB-84CB-164BE6D8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958</Words>
  <Characters>5272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2019-08-05T16:34:00Z</cp:lastPrinted>
  <dcterms:created xsi:type="dcterms:W3CDTF">2019-08-05T17:04:00Z</dcterms:created>
  <dcterms:modified xsi:type="dcterms:W3CDTF">2019-08-05T17:34:00Z</dcterms:modified>
</cp:coreProperties>
</file>